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15B75C2" w14:textId="318DE2A9" w:rsidR="00104B09" w:rsidRPr="00367EF6" w:rsidRDefault="004F44C6" w:rsidP="00D27FF9">
      <w:pPr>
        <w:jc w:val="both"/>
        <w:rPr>
          <w:rFonts w:ascii="Times New Roman" w:hAnsi="Times New Roman" w:cs="Times New Roman"/>
          <w:sz w:val="24"/>
          <w:szCs w:val="24"/>
        </w:rPr>
      </w:pPr>
      <w:r w:rsidRPr="00367EF6">
        <w:rPr>
          <w:rFonts w:ascii="Times New Roman" w:hAnsi="Times New Roman" w:cs="Times New Roman"/>
          <w:noProof/>
          <w:sz w:val="24"/>
          <w:szCs w:val="24"/>
        </w:rPr>
        <w:drawing>
          <wp:anchor distT="0" distB="0" distL="114300" distR="114300" simplePos="0" relativeHeight="251658240" behindDoc="0" locked="0" layoutInCell="1" allowOverlap="1" wp14:anchorId="1A81FBFC" wp14:editId="2B3D3EB1">
            <wp:simplePos x="0" y="0"/>
            <wp:positionH relativeFrom="margin">
              <wp:align>center</wp:align>
            </wp:positionH>
            <wp:positionV relativeFrom="paragraph">
              <wp:posOffset>-513715</wp:posOffset>
            </wp:positionV>
            <wp:extent cx="3810000" cy="514350"/>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3810000" cy="514350"/>
                    </a:xfrm>
                    <a:prstGeom prst="rect">
                      <a:avLst/>
                    </a:prstGeom>
                    <a:noFill/>
                  </pic:spPr>
                </pic:pic>
              </a:graphicData>
            </a:graphic>
            <wp14:sizeRelH relativeFrom="page">
              <wp14:pctWidth>0</wp14:pctWidth>
            </wp14:sizeRelH>
            <wp14:sizeRelV relativeFrom="page">
              <wp14:pctHeight>0</wp14:pctHeight>
            </wp14:sizeRelV>
          </wp:anchor>
        </w:drawing>
      </w:r>
    </w:p>
    <w:p w14:paraId="27FFFB8B" w14:textId="2D194432" w:rsidR="00674886" w:rsidRPr="00367EF6" w:rsidRDefault="00BE365E" w:rsidP="00D27FF9">
      <w:pPr>
        <w:jc w:val="center"/>
        <w:rPr>
          <w:rFonts w:ascii="Times New Roman" w:hAnsi="Times New Roman" w:cs="Times New Roman"/>
          <w:b/>
          <w:bCs/>
          <w:sz w:val="24"/>
          <w:szCs w:val="24"/>
        </w:rPr>
      </w:pPr>
      <w:r w:rsidRPr="00367EF6">
        <w:rPr>
          <w:rFonts w:ascii="Times New Roman" w:hAnsi="Times New Roman" w:cs="Times New Roman"/>
          <w:b/>
          <w:bCs/>
          <w:sz w:val="24"/>
          <w:szCs w:val="24"/>
        </w:rPr>
        <w:t>GUIDELINES FOR THE LAUNCH OF A NEW JOURNAL TITLE</w:t>
      </w:r>
    </w:p>
    <w:p w14:paraId="1C69D854" w14:textId="0A846BFD" w:rsidR="00BE365E" w:rsidRPr="00367EF6" w:rsidRDefault="00BE365E" w:rsidP="00BE365E">
      <w:pPr>
        <w:rPr>
          <w:rFonts w:ascii="Times New Roman" w:hAnsi="Times New Roman" w:cs="Times New Roman"/>
          <w:sz w:val="24"/>
          <w:szCs w:val="24"/>
        </w:rPr>
      </w:pPr>
      <w:r w:rsidRPr="00367EF6">
        <w:rPr>
          <w:rFonts w:ascii="Times New Roman" w:hAnsi="Times New Roman" w:cs="Times New Roman"/>
          <w:i/>
          <w:iCs/>
          <w:sz w:val="24"/>
          <w:szCs w:val="24"/>
        </w:rPr>
        <w:br/>
        <w:t>This resource was created by:</w:t>
      </w:r>
      <w:r w:rsidRPr="00367EF6">
        <w:rPr>
          <w:rFonts w:ascii="Times New Roman" w:hAnsi="Times New Roman" w:cs="Times New Roman"/>
          <w:i/>
          <w:iCs/>
          <w:sz w:val="24"/>
          <w:szCs w:val="24"/>
        </w:rPr>
        <w:br/>
      </w:r>
      <w:r w:rsidRPr="00367EF6">
        <w:rPr>
          <w:rFonts w:ascii="Times New Roman" w:hAnsi="Times New Roman" w:cs="Times New Roman"/>
          <w:sz w:val="24"/>
          <w:szCs w:val="24"/>
        </w:rPr>
        <w:t xml:space="preserve">Reggie Raju (PhD), </w:t>
      </w:r>
      <w:r w:rsidR="00F53C74" w:rsidRPr="00367EF6">
        <w:rPr>
          <w:rFonts w:ascii="Times New Roman" w:hAnsi="Times New Roman" w:cs="Times New Roman"/>
          <w:sz w:val="24"/>
          <w:szCs w:val="24"/>
        </w:rPr>
        <w:t>Director: Research and Learning</w:t>
      </w:r>
      <w:r w:rsidR="00F53C74" w:rsidRPr="00367EF6">
        <w:rPr>
          <w:rFonts w:ascii="Times New Roman" w:hAnsi="Times New Roman" w:cs="Times New Roman"/>
          <w:sz w:val="24"/>
          <w:szCs w:val="24"/>
        </w:rPr>
        <w:br/>
      </w:r>
      <w:r w:rsidRPr="00367EF6">
        <w:rPr>
          <w:rFonts w:ascii="Times New Roman" w:hAnsi="Times New Roman" w:cs="Times New Roman"/>
          <w:sz w:val="24"/>
          <w:szCs w:val="24"/>
        </w:rPr>
        <w:t>Jill Claassen, Lena Nyahodza &amp; Bonga Siyothula</w:t>
      </w:r>
      <w:r w:rsidR="00F53C74" w:rsidRPr="00367EF6">
        <w:rPr>
          <w:rFonts w:ascii="Times New Roman" w:hAnsi="Times New Roman" w:cs="Times New Roman"/>
          <w:sz w:val="24"/>
          <w:szCs w:val="24"/>
        </w:rPr>
        <w:t xml:space="preserve"> (</w:t>
      </w:r>
      <w:r w:rsidRPr="00367EF6">
        <w:rPr>
          <w:rFonts w:ascii="Times New Roman" w:hAnsi="Times New Roman" w:cs="Times New Roman"/>
          <w:sz w:val="24"/>
          <w:szCs w:val="24"/>
        </w:rPr>
        <w:t>Scholarly Communication &amp; Publishing</w:t>
      </w:r>
      <w:r w:rsidR="00F53C74" w:rsidRPr="00367EF6">
        <w:rPr>
          <w:rFonts w:ascii="Times New Roman" w:hAnsi="Times New Roman" w:cs="Times New Roman"/>
          <w:sz w:val="24"/>
          <w:szCs w:val="24"/>
        </w:rPr>
        <w:t xml:space="preserve">) </w:t>
      </w:r>
      <w:r w:rsidRPr="00367EF6">
        <w:rPr>
          <w:rFonts w:ascii="Times New Roman" w:hAnsi="Times New Roman" w:cs="Times New Roman"/>
          <w:sz w:val="24"/>
          <w:szCs w:val="24"/>
        </w:rPr>
        <w:t xml:space="preserve">UCT Libraries </w:t>
      </w:r>
      <w:r w:rsidRPr="00367EF6">
        <w:rPr>
          <w:rFonts w:ascii="Times New Roman" w:hAnsi="Times New Roman" w:cs="Times New Roman"/>
          <w:sz w:val="24"/>
          <w:szCs w:val="24"/>
        </w:rPr>
        <w:br/>
      </w:r>
      <w:r w:rsidR="00FF2699">
        <w:rPr>
          <w:rFonts w:ascii="Times New Roman" w:hAnsi="Times New Roman" w:cs="Times New Roman"/>
          <w:sz w:val="24"/>
          <w:szCs w:val="24"/>
        </w:rPr>
        <w:t>Amended April 2023</w:t>
      </w:r>
    </w:p>
    <w:p w14:paraId="7176BDC1" w14:textId="77777777" w:rsidR="00BE365E" w:rsidRPr="00367EF6" w:rsidRDefault="00BE365E" w:rsidP="00BE365E">
      <w:pPr>
        <w:rPr>
          <w:rFonts w:ascii="Times New Roman" w:hAnsi="Times New Roman" w:cs="Times New Roman"/>
          <w:sz w:val="24"/>
          <w:szCs w:val="24"/>
        </w:rPr>
      </w:pPr>
    </w:p>
    <w:p w14:paraId="48C90A25" w14:textId="73466F0E" w:rsidR="00BE365E" w:rsidRPr="00367EF6" w:rsidRDefault="00BE365E" w:rsidP="005F2104">
      <w:pPr>
        <w:spacing w:line="276" w:lineRule="auto"/>
        <w:rPr>
          <w:rFonts w:ascii="Times New Roman" w:hAnsi="Times New Roman" w:cs="Times New Roman"/>
          <w:sz w:val="24"/>
          <w:szCs w:val="24"/>
        </w:rPr>
      </w:pPr>
      <w:r w:rsidRPr="00367EF6">
        <w:rPr>
          <w:noProof/>
        </w:rPr>
        <w:t xml:space="preserve"> </w:t>
      </w:r>
      <w:r w:rsidRPr="00367EF6">
        <w:rPr>
          <w:noProof/>
        </w:rPr>
        <w:drawing>
          <wp:inline distT="114300" distB="114300" distL="114300" distR="114300" wp14:anchorId="055F7D51" wp14:editId="7C40331E">
            <wp:extent cx="957263" cy="339898"/>
            <wp:effectExtent l="0" t="0" r="0" b="0"/>
            <wp:docPr id="2"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9"/>
                    <a:srcRect/>
                    <a:stretch>
                      <a:fillRect/>
                    </a:stretch>
                  </pic:blipFill>
                  <pic:spPr>
                    <a:xfrm>
                      <a:off x="0" y="0"/>
                      <a:ext cx="957263" cy="339898"/>
                    </a:xfrm>
                    <a:prstGeom prst="rect">
                      <a:avLst/>
                    </a:prstGeom>
                    <a:ln/>
                  </pic:spPr>
                </pic:pic>
              </a:graphicData>
            </a:graphic>
          </wp:inline>
        </w:drawing>
      </w:r>
      <w:r w:rsidRPr="00367EF6">
        <w:rPr>
          <w:rFonts w:ascii="Times New Roman" w:hAnsi="Times New Roman" w:cs="Times New Roman"/>
          <w:sz w:val="24"/>
          <w:szCs w:val="24"/>
        </w:rPr>
        <w:t xml:space="preserve"> </w:t>
      </w:r>
      <w:r w:rsidR="00203416" w:rsidRPr="00367EF6">
        <w:rPr>
          <w:rFonts w:ascii="Times New Roman" w:hAnsi="Times New Roman" w:cs="Times New Roman"/>
          <w:sz w:val="24"/>
          <w:szCs w:val="24"/>
        </w:rPr>
        <w:t>This resource</w:t>
      </w:r>
      <w:r w:rsidRPr="00367EF6">
        <w:rPr>
          <w:rFonts w:ascii="Times New Roman" w:hAnsi="Times New Roman" w:cs="Times New Roman"/>
          <w:sz w:val="24"/>
          <w:szCs w:val="24"/>
        </w:rPr>
        <w:t xml:space="preserve"> is licensed under a </w:t>
      </w:r>
      <w:hyperlink r:id="rId10" w:history="1">
        <w:r w:rsidRPr="00367EF6">
          <w:rPr>
            <w:rStyle w:val="Hyperlink"/>
            <w:rFonts w:ascii="Times New Roman" w:hAnsi="Times New Roman" w:cs="Times New Roman"/>
            <w:sz w:val="24"/>
            <w:szCs w:val="24"/>
          </w:rPr>
          <w:t>Creative Commons Attribution 4.0 International (CC BY 4.0) licence.</w:t>
        </w:r>
      </w:hyperlink>
      <w:r w:rsidRPr="00367EF6">
        <w:rPr>
          <w:rFonts w:ascii="Times New Roman" w:hAnsi="Times New Roman" w:cs="Times New Roman"/>
          <w:sz w:val="24"/>
          <w:szCs w:val="24"/>
        </w:rPr>
        <w:br/>
      </w:r>
    </w:p>
    <w:p w14:paraId="2261C9EE" w14:textId="47254F3B" w:rsidR="00674886" w:rsidRPr="00367EF6" w:rsidRDefault="00674886" w:rsidP="005F2104">
      <w:pPr>
        <w:pStyle w:val="ListParagraph"/>
        <w:numPr>
          <w:ilvl w:val="0"/>
          <w:numId w:val="5"/>
        </w:numPr>
        <w:spacing w:line="276" w:lineRule="auto"/>
        <w:jc w:val="both"/>
        <w:rPr>
          <w:rFonts w:ascii="Times New Roman" w:hAnsi="Times New Roman" w:cs="Times New Roman"/>
          <w:b/>
          <w:bCs/>
          <w:sz w:val="24"/>
          <w:szCs w:val="24"/>
        </w:rPr>
      </w:pPr>
      <w:r w:rsidRPr="00367EF6">
        <w:rPr>
          <w:rFonts w:ascii="Times New Roman" w:hAnsi="Times New Roman" w:cs="Times New Roman"/>
          <w:b/>
          <w:bCs/>
          <w:sz w:val="24"/>
          <w:szCs w:val="24"/>
        </w:rPr>
        <w:t>Introduction</w:t>
      </w:r>
    </w:p>
    <w:p w14:paraId="76556C09" w14:textId="77777777" w:rsidR="00071D5E" w:rsidRDefault="00674886" w:rsidP="005F2104">
      <w:pPr>
        <w:spacing w:line="276" w:lineRule="auto"/>
        <w:jc w:val="both"/>
        <w:rPr>
          <w:rFonts w:ascii="Times New Roman" w:hAnsi="Times New Roman" w:cs="Times New Roman"/>
          <w:sz w:val="24"/>
          <w:szCs w:val="24"/>
        </w:rPr>
      </w:pPr>
      <w:r w:rsidRPr="00367EF6">
        <w:rPr>
          <w:rFonts w:ascii="Times New Roman" w:hAnsi="Times New Roman" w:cs="Times New Roman"/>
          <w:sz w:val="24"/>
          <w:szCs w:val="24"/>
        </w:rPr>
        <w:t xml:space="preserve">There is a growing trend among academic libraries for the provision of a publishing service as an extension of a larger suite of scholarly communication offerings. This service is associated with advancing </w:t>
      </w:r>
      <w:r w:rsidR="00ED0515" w:rsidRPr="00367EF6">
        <w:rPr>
          <w:rFonts w:ascii="Times New Roman" w:hAnsi="Times New Roman" w:cs="Times New Roman"/>
          <w:sz w:val="24"/>
          <w:szCs w:val="24"/>
        </w:rPr>
        <w:t>the</w:t>
      </w:r>
      <w:r w:rsidRPr="00367EF6">
        <w:rPr>
          <w:rFonts w:ascii="Times New Roman" w:hAnsi="Times New Roman" w:cs="Times New Roman"/>
          <w:sz w:val="24"/>
          <w:szCs w:val="24"/>
        </w:rPr>
        <w:t xml:space="preserve"> strategic objective of transitioning the library’s collecting activities away from licensing content and towards supporting open access to scholarship. The </w:t>
      </w:r>
      <w:r w:rsidR="008D5BD1">
        <w:rPr>
          <w:rFonts w:ascii="Times New Roman" w:hAnsi="Times New Roman" w:cs="Times New Roman"/>
          <w:sz w:val="24"/>
          <w:szCs w:val="24"/>
        </w:rPr>
        <w:t xml:space="preserve">academic </w:t>
      </w:r>
      <w:r w:rsidRPr="00367EF6">
        <w:rPr>
          <w:rFonts w:ascii="Times New Roman" w:hAnsi="Times New Roman" w:cs="Times New Roman"/>
          <w:sz w:val="24"/>
          <w:szCs w:val="24"/>
        </w:rPr>
        <w:t xml:space="preserve">library publishing service </w:t>
      </w:r>
      <w:r w:rsidR="00071D5E">
        <w:rPr>
          <w:rFonts w:ascii="Times New Roman" w:hAnsi="Times New Roman" w:cs="Times New Roman"/>
          <w:sz w:val="24"/>
          <w:szCs w:val="24"/>
        </w:rPr>
        <w:t xml:space="preserve">is driven by the </w:t>
      </w:r>
      <w:r w:rsidRPr="00367EF6">
        <w:rPr>
          <w:rFonts w:ascii="Times New Roman" w:hAnsi="Times New Roman" w:cs="Times New Roman"/>
          <w:sz w:val="24"/>
          <w:szCs w:val="24"/>
        </w:rPr>
        <w:t xml:space="preserve">commitment </w:t>
      </w:r>
      <w:r w:rsidR="00D33D0C" w:rsidRPr="00367EF6">
        <w:rPr>
          <w:rFonts w:ascii="Times New Roman" w:hAnsi="Times New Roman" w:cs="Times New Roman"/>
          <w:sz w:val="24"/>
          <w:szCs w:val="24"/>
        </w:rPr>
        <w:t>to</w:t>
      </w:r>
      <w:r w:rsidRPr="00367EF6">
        <w:rPr>
          <w:rFonts w:ascii="Times New Roman" w:hAnsi="Times New Roman" w:cs="Times New Roman"/>
          <w:sz w:val="24"/>
          <w:szCs w:val="24"/>
        </w:rPr>
        <w:t xml:space="preserve"> sharing African scholarship as widely as possibly. </w:t>
      </w:r>
    </w:p>
    <w:p w14:paraId="545873D1" w14:textId="4CFC8C28" w:rsidR="00946E76" w:rsidRPr="003E38F1" w:rsidRDefault="003E38F1" w:rsidP="003E38F1">
      <w:pPr>
        <w:pStyle w:val="ListParagraph"/>
        <w:numPr>
          <w:ilvl w:val="1"/>
          <w:numId w:val="5"/>
        </w:numPr>
        <w:spacing w:line="276" w:lineRule="auto"/>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 xml:space="preserve"> </w:t>
      </w:r>
      <w:r w:rsidR="00946E76" w:rsidRPr="003E38F1">
        <w:rPr>
          <w:rFonts w:ascii="Times New Roman" w:eastAsia="Times New Roman" w:hAnsi="Times New Roman" w:cs="Times New Roman"/>
          <w:b/>
          <w:bCs/>
          <w:sz w:val="24"/>
          <w:szCs w:val="24"/>
        </w:rPr>
        <w:t>The continental platform</w:t>
      </w:r>
    </w:p>
    <w:p w14:paraId="605FF6A9" w14:textId="77777777" w:rsidR="00946E76" w:rsidRDefault="00946E76" w:rsidP="005F2104">
      <w:pPr>
        <w:spacing w:line="276" w:lineRule="auto"/>
        <w:jc w:val="both"/>
        <w:rPr>
          <w:rFonts w:ascii="Times New Roman" w:hAnsi="Times New Roman" w:cs="Times New Roman"/>
          <w:sz w:val="24"/>
          <w:szCs w:val="24"/>
        </w:rPr>
      </w:pPr>
      <w:r w:rsidRPr="00770F3F">
        <w:rPr>
          <w:rFonts w:ascii="Times New Roman" w:hAnsi="Times New Roman" w:cs="Times New Roman"/>
          <w:sz w:val="24"/>
          <w:szCs w:val="24"/>
        </w:rPr>
        <w:t>The</w:t>
      </w:r>
      <w:r>
        <w:rPr>
          <w:rFonts w:ascii="Times New Roman" w:hAnsi="Times New Roman" w:cs="Times New Roman"/>
          <w:sz w:val="24"/>
          <w:szCs w:val="24"/>
        </w:rPr>
        <w:t xml:space="preserve"> development of the continental platform is strongly aligned </w:t>
      </w:r>
      <w:r w:rsidRPr="00770F3F">
        <w:rPr>
          <w:rFonts w:ascii="Times New Roman" w:hAnsi="Times New Roman" w:cs="Times New Roman"/>
          <w:sz w:val="24"/>
          <w:szCs w:val="24"/>
        </w:rPr>
        <w:t xml:space="preserve">to removing financial </w:t>
      </w:r>
      <w:r>
        <w:rPr>
          <w:rFonts w:ascii="Times New Roman" w:hAnsi="Times New Roman" w:cs="Times New Roman"/>
          <w:sz w:val="24"/>
          <w:szCs w:val="24"/>
        </w:rPr>
        <w:t xml:space="preserve">and copyright </w:t>
      </w:r>
      <w:r w:rsidRPr="00770F3F">
        <w:rPr>
          <w:rFonts w:ascii="Times New Roman" w:hAnsi="Times New Roman" w:cs="Times New Roman"/>
          <w:sz w:val="24"/>
          <w:szCs w:val="24"/>
        </w:rPr>
        <w:t xml:space="preserve">barriers </w:t>
      </w:r>
      <w:r>
        <w:rPr>
          <w:rFonts w:ascii="Times New Roman" w:hAnsi="Times New Roman" w:cs="Times New Roman"/>
          <w:sz w:val="24"/>
          <w:szCs w:val="24"/>
        </w:rPr>
        <w:t>to enhance the free and open sharing of</w:t>
      </w:r>
      <w:r w:rsidRPr="00770F3F">
        <w:rPr>
          <w:rFonts w:ascii="Times New Roman" w:hAnsi="Times New Roman" w:cs="Times New Roman"/>
          <w:sz w:val="24"/>
          <w:szCs w:val="24"/>
        </w:rPr>
        <w:t xml:space="preserve"> research output</w:t>
      </w:r>
      <w:r>
        <w:rPr>
          <w:rFonts w:ascii="Times New Roman" w:hAnsi="Times New Roman" w:cs="Times New Roman"/>
          <w:sz w:val="24"/>
          <w:szCs w:val="24"/>
        </w:rPr>
        <w:t xml:space="preserve">. </w:t>
      </w:r>
      <w:r w:rsidRPr="00770F3F">
        <w:rPr>
          <w:rFonts w:ascii="Times New Roman" w:hAnsi="Times New Roman" w:cs="Times New Roman"/>
          <w:sz w:val="24"/>
          <w:szCs w:val="24"/>
        </w:rPr>
        <w:t xml:space="preserve">This open sharing of research </w:t>
      </w:r>
      <w:r>
        <w:rPr>
          <w:rFonts w:ascii="Times New Roman" w:hAnsi="Times New Roman" w:cs="Times New Roman"/>
          <w:sz w:val="24"/>
          <w:szCs w:val="24"/>
        </w:rPr>
        <w:t>i</w:t>
      </w:r>
      <w:r w:rsidRPr="00770F3F">
        <w:rPr>
          <w:rFonts w:ascii="Times New Roman" w:hAnsi="Times New Roman" w:cs="Times New Roman"/>
          <w:sz w:val="24"/>
          <w:szCs w:val="24"/>
        </w:rPr>
        <w:t xml:space="preserve">s constructed to promote the bidirectional flow of information </w:t>
      </w:r>
      <w:r>
        <w:rPr>
          <w:rFonts w:ascii="Times New Roman" w:hAnsi="Times New Roman" w:cs="Times New Roman"/>
          <w:sz w:val="24"/>
          <w:szCs w:val="24"/>
        </w:rPr>
        <w:t xml:space="preserve">between the global north and the global south. </w:t>
      </w:r>
    </w:p>
    <w:p w14:paraId="5C869426" w14:textId="77777777" w:rsidR="00946E76" w:rsidRPr="00770F3F" w:rsidRDefault="00946E76" w:rsidP="005F2104">
      <w:pPr>
        <w:shd w:val="clear" w:color="auto" w:fill="FFFFFF"/>
        <w:spacing w:before="75" w:after="240" w:line="276" w:lineRule="auto"/>
        <w:jc w:val="both"/>
        <w:rPr>
          <w:rFonts w:ascii="Times New Roman" w:hAnsi="Times New Roman" w:cs="Times New Roman"/>
          <w:color w:val="000000"/>
          <w:sz w:val="24"/>
          <w:szCs w:val="24"/>
          <w:shd w:val="clear" w:color="auto" w:fill="FFFFFF"/>
        </w:rPr>
      </w:pPr>
      <w:r w:rsidRPr="00770F3F">
        <w:rPr>
          <w:rFonts w:ascii="Times New Roman" w:eastAsia="Times New Roman" w:hAnsi="Times New Roman" w:cs="Times New Roman"/>
          <w:color w:val="1C1D1E"/>
          <w:sz w:val="24"/>
          <w:szCs w:val="24"/>
        </w:rPr>
        <w:t>Th</w:t>
      </w:r>
      <w:r>
        <w:rPr>
          <w:rFonts w:ascii="Times New Roman" w:eastAsia="Times New Roman" w:hAnsi="Times New Roman" w:cs="Times New Roman"/>
          <w:color w:val="1C1D1E"/>
          <w:sz w:val="24"/>
          <w:szCs w:val="24"/>
        </w:rPr>
        <w:t xml:space="preserve">e platform was developed to address the issue of the </w:t>
      </w:r>
      <w:r w:rsidRPr="00770F3F">
        <w:rPr>
          <w:rFonts w:ascii="Times New Roman" w:eastAsia="Times New Roman" w:hAnsi="Times New Roman" w:cs="Times New Roman"/>
          <w:color w:val="1C1D1E"/>
          <w:sz w:val="24"/>
          <w:szCs w:val="24"/>
        </w:rPr>
        <w:t>systemic inequalities embedded in the current publishing ecosystem compounding the information divide and alienating the research voices from the global south</w:t>
      </w:r>
      <w:r>
        <w:rPr>
          <w:rFonts w:ascii="Times New Roman" w:eastAsia="Times New Roman" w:hAnsi="Times New Roman" w:cs="Times New Roman"/>
          <w:color w:val="1C1D1E"/>
          <w:sz w:val="24"/>
          <w:szCs w:val="24"/>
        </w:rPr>
        <w:t xml:space="preserve"> and Africa</w:t>
      </w:r>
      <w:r w:rsidRPr="00770F3F">
        <w:rPr>
          <w:rFonts w:ascii="Times New Roman" w:eastAsia="Times New Roman" w:hAnsi="Times New Roman" w:cs="Times New Roman"/>
          <w:color w:val="1C1D1E"/>
          <w:sz w:val="24"/>
          <w:szCs w:val="24"/>
        </w:rPr>
        <w:t>. The northernisation of the publishing landscape exacerbates current knowledge hierarchies</w:t>
      </w:r>
      <w:r>
        <w:rPr>
          <w:rFonts w:ascii="Times New Roman" w:eastAsia="Times New Roman" w:hAnsi="Times New Roman" w:cs="Times New Roman"/>
          <w:color w:val="1C1D1E"/>
          <w:sz w:val="24"/>
          <w:szCs w:val="24"/>
        </w:rPr>
        <w:t>; exacerbating the</w:t>
      </w:r>
      <w:r w:rsidRPr="00770F3F">
        <w:rPr>
          <w:rFonts w:ascii="Times New Roman" w:eastAsia="Times New Roman" w:hAnsi="Times New Roman" w:cs="Times New Roman"/>
          <w:color w:val="1C1D1E"/>
          <w:sz w:val="24"/>
          <w:szCs w:val="24"/>
        </w:rPr>
        <w:t xml:space="preserve"> marginalization of research voices from </w:t>
      </w:r>
      <w:r>
        <w:rPr>
          <w:rFonts w:ascii="Times New Roman" w:eastAsia="Times New Roman" w:hAnsi="Times New Roman" w:cs="Times New Roman"/>
          <w:color w:val="1C1D1E"/>
          <w:sz w:val="24"/>
          <w:szCs w:val="24"/>
        </w:rPr>
        <w:t xml:space="preserve">Africa. </w:t>
      </w:r>
      <w:r>
        <w:rPr>
          <w:rFonts w:ascii="Times New Roman" w:hAnsi="Times New Roman" w:cs="Times New Roman"/>
          <w:color w:val="000000"/>
          <w:sz w:val="24"/>
          <w:szCs w:val="24"/>
          <w:shd w:val="clear" w:color="auto" w:fill="FFFFFF"/>
        </w:rPr>
        <w:t xml:space="preserve">Some of the systemic inequalities resided in </w:t>
      </w:r>
      <w:r w:rsidRPr="00770F3F">
        <w:rPr>
          <w:rFonts w:ascii="Times New Roman" w:hAnsi="Times New Roman" w:cs="Times New Roman"/>
          <w:color w:val="000000"/>
          <w:sz w:val="24"/>
          <w:szCs w:val="24"/>
          <w:shd w:val="clear" w:color="auto" w:fill="FFFFFF"/>
        </w:rPr>
        <w:t xml:space="preserve">geographic and peer review bias </w:t>
      </w:r>
      <w:r>
        <w:rPr>
          <w:rFonts w:ascii="Times New Roman" w:hAnsi="Times New Roman" w:cs="Times New Roman"/>
          <w:color w:val="000000"/>
          <w:sz w:val="24"/>
          <w:szCs w:val="24"/>
          <w:shd w:val="clear" w:color="auto" w:fill="FFFFFF"/>
        </w:rPr>
        <w:t xml:space="preserve">which </w:t>
      </w:r>
      <w:r w:rsidRPr="00770F3F">
        <w:rPr>
          <w:rFonts w:ascii="Times New Roman" w:hAnsi="Times New Roman" w:cs="Times New Roman"/>
          <w:color w:val="000000"/>
          <w:sz w:val="24"/>
          <w:szCs w:val="24"/>
          <w:shd w:val="clear" w:color="auto" w:fill="FFFFFF"/>
        </w:rPr>
        <w:t xml:space="preserve">exacerbated the current one directional flow of </w:t>
      </w:r>
      <w:proofErr w:type="gramStart"/>
      <w:r w:rsidRPr="00770F3F">
        <w:rPr>
          <w:rFonts w:ascii="Times New Roman" w:hAnsi="Times New Roman" w:cs="Times New Roman"/>
          <w:color w:val="000000"/>
          <w:sz w:val="24"/>
          <w:szCs w:val="24"/>
          <w:shd w:val="clear" w:color="auto" w:fill="FFFFFF"/>
        </w:rPr>
        <w:t>information</w:t>
      </w:r>
      <w:proofErr w:type="gramEnd"/>
      <w:r w:rsidRPr="00770F3F">
        <w:rPr>
          <w:rFonts w:ascii="Times New Roman" w:hAnsi="Times New Roman" w:cs="Times New Roman"/>
          <w:color w:val="000000"/>
          <w:sz w:val="24"/>
          <w:szCs w:val="24"/>
          <w:shd w:val="clear" w:color="auto" w:fill="FFFFFF"/>
        </w:rPr>
        <w:t xml:space="preserve"> and this goes against the open access grain. Diversity, equity and inclusion of knowledge </w:t>
      </w:r>
      <w:r>
        <w:rPr>
          <w:rFonts w:ascii="Times New Roman" w:hAnsi="Times New Roman" w:cs="Times New Roman"/>
          <w:color w:val="000000"/>
          <w:sz w:val="24"/>
          <w:szCs w:val="24"/>
          <w:shd w:val="clear" w:color="auto" w:fill="FFFFFF"/>
        </w:rPr>
        <w:t xml:space="preserve">is one of the golden pillars that is addressed underpinning this service eliminating </w:t>
      </w:r>
      <w:r w:rsidRPr="00770F3F">
        <w:rPr>
          <w:rFonts w:ascii="Times New Roman" w:hAnsi="Times New Roman" w:cs="Times New Roman"/>
          <w:color w:val="000000"/>
          <w:sz w:val="24"/>
          <w:szCs w:val="24"/>
          <w:shd w:val="clear" w:color="auto" w:fill="FFFFFF"/>
        </w:rPr>
        <w:t>conscious and unconscious bia</w:t>
      </w:r>
      <w:r>
        <w:rPr>
          <w:rFonts w:ascii="Times New Roman" w:hAnsi="Times New Roman" w:cs="Times New Roman"/>
          <w:color w:val="000000"/>
          <w:sz w:val="24"/>
          <w:szCs w:val="24"/>
          <w:shd w:val="clear" w:color="auto" w:fill="FFFFFF"/>
        </w:rPr>
        <w:t xml:space="preserve">s. </w:t>
      </w:r>
    </w:p>
    <w:p w14:paraId="31EE5F15" w14:textId="77777777" w:rsidR="00946E76" w:rsidRPr="00770F3F" w:rsidRDefault="00946E76" w:rsidP="005F2104">
      <w:pPr>
        <w:shd w:val="clear" w:color="auto" w:fill="FFFFFF"/>
        <w:spacing w:before="75" w:after="240" w:line="276" w:lineRule="auto"/>
        <w:jc w:val="both"/>
        <w:rPr>
          <w:rFonts w:ascii="Times New Roman" w:eastAsia="Times New Roman" w:hAnsi="Times New Roman" w:cs="Times New Roman"/>
          <w:color w:val="1C1D1E"/>
          <w:sz w:val="24"/>
          <w:szCs w:val="24"/>
        </w:rPr>
      </w:pPr>
      <w:r>
        <w:rPr>
          <w:rFonts w:ascii="Times New Roman" w:eastAsia="Times New Roman" w:hAnsi="Times New Roman" w:cs="Times New Roman"/>
          <w:color w:val="1C1D1E"/>
          <w:sz w:val="24"/>
          <w:szCs w:val="24"/>
        </w:rPr>
        <w:t>T</w:t>
      </w:r>
      <w:r w:rsidRPr="00770F3F">
        <w:rPr>
          <w:rFonts w:ascii="Times New Roman" w:eastAsia="Times New Roman" w:hAnsi="Times New Roman" w:cs="Times New Roman"/>
          <w:color w:val="1C1D1E"/>
          <w:sz w:val="24"/>
          <w:szCs w:val="24"/>
        </w:rPr>
        <w:t xml:space="preserve">he continental platform is not the silver bullet but is aspires to disrupt the unjust knowledge hierarchies and break down the global north dominated publishing ecosystem. The intention is to </w:t>
      </w:r>
      <w:proofErr w:type="spellStart"/>
      <w:r w:rsidRPr="00770F3F">
        <w:rPr>
          <w:rFonts w:ascii="Times New Roman" w:eastAsia="Times New Roman" w:hAnsi="Times New Roman" w:cs="Times New Roman"/>
          <w:color w:val="1C1D1E"/>
          <w:sz w:val="24"/>
          <w:szCs w:val="24"/>
        </w:rPr>
        <w:t>denorthernise</w:t>
      </w:r>
      <w:proofErr w:type="spellEnd"/>
      <w:r w:rsidRPr="00770F3F">
        <w:rPr>
          <w:rFonts w:ascii="Times New Roman" w:eastAsia="Times New Roman" w:hAnsi="Times New Roman" w:cs="Times New Roman"/>
          <w:color w:val="1C1D1E"/>
          <w:sz w:val="24"/>
          <w:szCs w:val="24"/>
        </w:rPr>
        <w:t xml:space="preserve"> the publishing ecosystem. The continental platform purports to infuse social justice principles into its open access agenda</w:t>
      </w:r>
      <w:r>
        <w:rPr>
          <w:rFonts w:ascii="Times New Roman" w:eastAsia="Times New Roman" w:hAnsi="Times New Roman" w:cs="Times New Roman"/>
          <w:color w:val="1C1D1E"/>
          <w:sz w:val="24"/>
          <w:szCs w:val="24"/>
        </w:rPr>
        <w:t>. It also aligns itself to the principles of the</w:t>
      </w:r>
      <w:r w:rsidRPr="00770F3F">
        <w:rPr>
          <w:rFonts w:ascii="Times New Roman" w:eastAsia="Times New Roman" w:hAnsi="Times New Roman" w:cs="Times New Roman"/>
          <w:color w:val="1C1D1E"/>
          <w:sz w:val="24"/>
          <w:szCs w:val="24"/>
        </w:rPr>
        <w:t xml:space="preserve"> Bethesda Declaration</w:t>
      </w:r>
      <w:r>
        <w:rPr>
          <w:rFonts w:ascii="Times New Roman" w:eastAsia="Times New Roman" w:hAnsi="Times New Roman" w:cs="Times New Roman"/>
          <w:color w:val="1C1D1E"/>
          <w:sz w:val="24"/>
          <w:szCs w:val="24"/>
        </w:rPr>
        <w:t xml:space="preserve">, that is, to </w:t>
      </w:r>
      <w:r w:rsidRPr="00770F3F">
        <w:rPr>
          <w:rFonts w:ascii="Times New Roman" w:eastAsia="Times New Roman" w:hAnsi="Times New Roman" w:cs="Times New Roman"/>
          <w:color w:val="1C1D1E"/>
          <w:sz w:val="24"/>
          <w:szCs w:val="24"/>
        </w:rPr>
        <w:t>advanc</w:t>
      </w:r>
      <w:r>
        <w:rPr>
          <w:rFonts w:ascii="Times New Roman" w:eastAsia="Times New Roman" w:hAnsi="Times New Roman" w:cs="Times New Roman"/>
          <w:color w:val="1C1D1E"/>
          <w:sz w:val="24"/>
          <w:szCs w:val="24"/>
        </w:rPr>
        <w:t>e</w:t>
      </w:r>
      <w:r w:rsidRPr="00770F3F">
        <w:rPr>
          <w:rFonts w:ascii="Times New Roman" w:eastAsia="Times New Roman" w:hAnsi="Times New Roman" w:cs="Times New Roman"/>
          <w:color w:val="1C1D1E"/>
          <w:sz w:val="24"/>
          <w:szCs w:val="24"/>
        </w:rPr>
        <w:t xml:space="preserve"> the bidirectional flow of scholarship between the </w:t>
      </w:r>
      <w:r w:rsidRPr="00770F3F">
        <w:rPr>
          <w:rFonts w:ascii="Times New Roman" w:eastAsia="Times New Roman" w:hAnsi="Times New Roman" w:cs="Times New Roman"/>
          <w:color w:val="1C1D1E"/>
          <w:sz w:val="24"/>
          <w:szCs w:val="24"/>
        </w:rPr>
        <w:lastRenderedPageBreak/>
        <w:t>global north and the global south</w:t>
      </w:r>
      <w:r>
        <w:rPr>
          <w:rFonts w:ascii="Times New Roman" w:eastAsia="Times New Roman" w:hAnsi="Times New Roman" w:cs="Times New Roman"/>
          <w:color w:val="1C1D1E"/>
          <w:sz w:val="24"/>
          <w:szCs w:val="24"/>
        </w:rPr>
        <w:t xml:space="preserve">. The continental platform </w:t>
      </w:r>
      <w:r w:rsidRPr="00770F3F">
        <w:rPr>
          <w:rFonts w:ascii="Times New Roman" w:eastAsia="Times New Roman" w:hAnsi="Times New Roman" w:cs="Times New Roman"/>
          <w:color w:val="1C1D1E"/>
          <w:sz w:val="24"/>
          <w:szCs w:val="24"/>
        </w:rPr>
        <w:t>offer</w:t>
      </w:r>
      <w:r>
        <w:rPr>
          <w:rFonts w:ascii="Times New Roman" w:eastAsia="Times New Roman" w:hAnsi="Times New Roman" w:cs="Times New Roman"/>
          <w:color w:val="1C1D1E"/>
          <w:sz w:val="24"/>
          <w:szCs w:val="24"/>
        </w:rPr>
        <w:t>s</w:t>
      </w:r>
      <w:r w:rsidRPr="00770F3F">
        <w:rPr>
          <w:rFonts w:ascii="Times New Roman" w:eastAsia="Times New Roman" w:hAnsi="Times New Roman" w:cs="Times New Roman"/>
          <w:color w:val="1C1D1E"/>
          <w:sz w:val="24"/>
          <w:szCs w:val="24"/>
        </w:rPr>
        <w:t xml:space="preserve"> African scholars and researchers unhindered participation (limit bias) in the dissemination of scholarship.</w:t>
      </w:r>
    </w:p>
    <w:p w14:paraId="20C263F9" w14:textId="2DBD29E2" w:rsidR="00946E76" w:rsidRPr="00770F3F" w:rsidRDefault="003E38F1" w:rsidP="003E38F1">
      <w:pPr>
        <w:pStyle w:val="Heading3"/>
        <w:keepLines w:val="0"/>
        <w:numPr>
          <w:ilvl w:val="1"/>
          <w:numId w:val="5"/>
        </w:numPr>
        <w:suppressAutoHyphens/>
        <w:spacing w:before="140" w:after="120" w:line="276" w:lineRule="auto"/>
        <w:jc w:val="both"/>
        <w:rPr>
          <w:rFonts w:ascii="Times New Roman" w:hAnsi="Times New Roman" w:cs="Times New Roman"/>
          <w:b/>
          <w:bCs/>
          <w:color w:val="000000" w:themeColor="text1"/>
        </w:rPr>
      </w:pPr>
      <w:r>
        <w:rPr>
          <w:rFonts w:ascii="Times New Roman" w:hAnsi="Times New Roman" w:cs="Times New Roman"/>
          <w:b/>
          <w:bCs/>
          <w:color w:val="000000" w:themeColor="text1"/>
        </w:rPr>
        <w:t xml:space="preserve"> </w:t>
      </w:r>
      <w:r w:rsidR="00946E76">
        <w:rPr>
          <w:rFonts w:ascii="Times New Roman" w:hAnsi="Times New Roman" w:cs="Times New Roman"/>
          <w:b/>
          <w:bCs/>
          <w:color w:val="000000" w:themeColor="text1"/>
        </w:rPr>
        <w:t>Addressing fundamental issues</w:t>
      </w:r>
    </w:p>
    <w:p w14:paraId="5C821BE6" w14:textId="77777777" w:rsidR="00946E76" w:rsidRPr="00770F3F" w:rsidRDefault="00946E76" w:rsidP="005F2104">
      <w:pPr>
        <w:pStyle w:val="Heading3"/>
        <w:keepLines w:val="0"/>
        <w:numPr>
          <w:ilvl w:val="2"/>
          <w:numId w:val="0"/>
        </w:numPr>
        <w:tabs>
          <w:tab w:val="num" w:pos="0"/>
        </w:tabs>
        <w:suppressAutoHyphens/>
        <w:spacing w:before="140" w:after="120" w:line="276" w:lineRule="auto"/>
        <w:jc w:val="both"/>
        <w:rPr>
          <w:rFonts w:ascii="Times New Roman" w:hAnsi="Times New Roman" w:cs="Times New Roman"/>
          <w:color w:val="000000" w:themeColor="text1"/>
        </w:rPr>
      </w:pPr>
      <w:r w:rsidRPr="00770F3F">
        <w:rPr>
          <w:rFonts w:ascii="Times New Roman" w:hAnsi="Times New Roman" w:cs="Times New Roman"/>
          <w:color w:val="000000" w:themeColor="text1"/>
        </w:rPr>
        <w:t xml:space="preserve">To bridge the prevailing skills shortage and poor information technology infrastructure in Africa, </w:t>
      </w:r>
      <w:r>
        <w:rPr>
          <w:rFonts w:ascii="Times New Roman" w:hAnsi="Times New Roman" w:cs="Times New Roman"/>
          <w:color w:val="000000" w:themeColor="text1"/>
        </w:rPr>
        <w:t xml:space="preserve">was conceptualised, developed and </w:t>
      </w:r>
      <w:proofErr w:type="gramStart"/>
      <w:r>
        <w:rPr>
          <w:rFonts w:ascii="Times New Roman" w:hAnsi="Times New Roman" w:cs="Times New Roman"/>
          <w:color w:val="000000" w:themeColor="text1"/>
        </w:rPr>
        <w:t>rolled-out</w:t>
      </w:r>
      <w:proofErr w:type="gramEnd"/>
      <w:r>
        <w:rPr>
          <w:rFonts w:ascii="Times New Roman" w:hAnsi="Times New Roman" w:cs="Times New Roman"/>
          <w:color w:val="000000" w:themeColor="text1"/>
        </w:rPr>
        <w:t xml:space="preserve"> </w:t>
      </w:r>
      <w:proofErr w:type="gramStart"/>
      <w:r>
        <w:rPr>
          <w:rFonts w:ascii="Times New Roman" w:hAnsi="Times New Roman" w:cs="Times New Roman"/>
          <w:color w:val="000000" w:themeColor="text1"/>
        </w:rPr>
        <w:t>the a</w:t>
      </w:r>
      <w:proofErr w:type="gramEnd"/>
      <w:r>
        <w:rPr>
          <w:rFonts w:ascii="Times New Roman" w:hAnsi="Times New Roman" w:cs="Times New Roman"/>
          <w:color w:val="000000" w:themeColor="text1"/>
        </w:rPr>
        <w:t xml:space="preserve"> </w:t>
      </w:r>
      <w:r w:rsidRPr="00770F3F">
        <w:rPr>
          <w:rFonts w:ascii="Times New Roman" w:hAnsi="Times New Roman" w:cs="Times New Roman"/>
          <w:color w:val="000000" w:themeColor="text1"/>
        </w:rPr>
        <w:t>platform for the publication of journal and books</w:t>
      </w:r>
      <w:r>
        <w:rPr>
          <w:rFonts w:ascii="Times New Roman" w:hAnsi="Times New Roman" w:cs="Times New Roman"/>
          <w:color w:val="000000" w:themeColor="text1"/>
        </w:rPr>
        <w:t>.</w:t>
      </w:r>
      <w:r w:rsidRPr="00770F3F">
        <w:rPr>
          <w:rFonts w:ascii="Times New Roman" w:hAnsi="Times New Roman" w:cs="Times New Roman"/>
          <w:color w:val="000000" w:themeColor="text1"/>
        </w:rPr>
        <w:t xml:space="preserve"> The assumption was that if this information technology challenge </w:t>
      </w:r>
      <w:r>
        <w:rPr>
          <w:rFonts w:ascii="Times New Roman" w:hAnsi="Times New Roman" w:cs="Times New Roman"/>
          <w:color w:val="000000" w:themeColor="text1"/>
        </w:rPr>
        <w:t>i</w:t>
      </w:r>
      <w:r w:rsidRPr="00770F3F">
        <w:rPr>
          <w:rFonts w:ascii="Times New Roman" w:hAnsi="Times New Roman" w:cs="Times New Roman"/>
          <w:color w:val="000000" w:themeColor="text1"/>
        </w:rPr>
        <w:t xml:space="preserve">s addressed, there would be a much greater chance of adoption of the library as publisher service by academic libraries. </w:t>
      </w:r>
    </w:p>
    <w:p w14:paraId="06753B99" w14:textId="77777777" w:rsidR="00946E76" w:rsidRDefault="00946E76" w:rsidP="005F2104">
      <w:pPr>
        <w:spacing w:line="276" w:lineRule="auto"/>
        <w:jc w:val="both"/>
        <w:rPr>
          <w:rFonts w:ascii="Times New Roman" w:hAnsi="Times New Roman" w:cs="Times New Roman"/>
          <w:sz w:val="24"/>
          <w:szCs w:val="24"/>
        </w:rPr>
      </w:pPr>
      <w:r>
        <w:rPr>
          <w:rFonts w:ascii="Times New Roman" w:hAnsi="Times New Roman" w:cs="Times New Roman"/>
          <w:sz w:val="24"/>
          <w:szCs w:val="24"/>
        </w:rPr>
        <w:t xml:space="preserve">The platform adopts what is referred to as </w:t>
      </w:r>
      <w:r w:rsidRPr="004417F7">
        <w:rPr>
          <w:rFonts w:ascii="Times New Roman" w:hAnsi="Times New Roman" w:cs="Times New Roman"/>
          <w:sz w:val="24"/>
          <w:szCs w:val="24"/>
        </w:rPr>
        <w:t>the tenant model, that is, a group of libraries shar</w:t>
      </w:r>
      <w:r>
        <w:rPr>
          <w:rFonts w:ascii="Times New Roman" w:hAnsi="Times New Roman" w:cs="Times New Roman"/>
          <w:sz w:val="24"/>
          <w:szCs w:val="24"/>
        </w:rPr>
        <w:t>ing</w:t>
      </w:r>
      <w:r w:rsidRPr="004417F7">
        <w:rPr>
          <w:rFonts w:ascii="Times New Roman" w:hAnsi="Times New Roman" w:cs="Times New Roman"/>
          <w:sz w:val="24"/>
          <w:szCs w:val="24"/>
        </w:rPr>
        <w:t xml:space="preserve"> common access with specific privileges to the software instance. In conceptualising this model, each institution coming on board would retain </w:t>
      </w:r>
      <w:r>
        <w:rPr>
          <w:rFonts w:ascii="Times New Roman" w:hAnsi="Times New Roman" w:cs="Times New Roman"/>
          <w:sz w:val="24"/>
          <w:szCs w:val="24"/>
        </w:rPr>
        <w:t>their</w:t>
      </w:r>
      <w:r w:rsidRPr="004417F7">
        <w:rPr>
          <w:rFonts w:ascii="Times New Roman" w:hAnsi="Times New Roman" w:cs="Times New Roman"/>
          <w:sz w:val="24"/>
          <w:szCs w:val="24"/>
        </w:rPr>
        <w:t xml:space="preserve"> identity, that is, the look and feel will be prescribed by the institution. This was deemed important in growing a sense of </w:t>
      </w:r>
      <w:r>
        <w:rPr>
          <w:rFonts w:ascii="Times New Roman" w:hAnsi="Times New Roman" w:cs="Times New Roman"/>
          <w:sz w:val="24"/>
          <w:szCs w:val="24"/>
        </w:rPr>
        <w:t xml:space="preserve">institutional </w:t>
      </w:r>
      <w:r w:rsidRPr="004417F7">
        <w:rPr>
          <w:rFonts w:ascii="Times New Roman" w:hAnsi="Times New Roman" w:cs="Times New Roman"/>
          <w:sz w:val="24"/>
          <w:szCs w:val="24"/>
        </w:rPr>
        <w:t xml:space="preserve">pride in sharing </w:t>
      </w:r>
      <w:r>
        <w:rPr>
          <w:rFonts w:ascii="Times New Roman" w:hAnsi="Times New Roman" w:cs="Times New Roman"/>
          <w:sz w:val="24"/>
          <w:szCs w:val="24"/>
        </w:rPr>
        <w:t xml:space="preserve">its </w:t>
      </w:r>
      <w:r w:rsidRPr="004417F7">
        <w:rPr>
          <w:rFonts w:ascii="Times New Roman" w:hAnsi="Times New Roman" w:cs="Times New Roman"/>
          <w:sz w:val="24"/>
          <w:szCs w:val="24"/>
        </w:rPr>
        <w:t>scholarship.</w:t>
      </w:r>
    </w:p>
    <w:p w14:paraId="62E8B37C" w14:textId="1A68309E" w:rsidR="00946E76" w:rsidRPr="003E38F1" w:rsidRDefault="003E38F1" w:rsidP="003E38F1">
      <w:pPr>
        <w:pStyle w:val="ListParagraph"/>
        <w:numPr>
          <w:ilvl w:val="1"/>
          <w:numId w:val="5"/>
        </w:numPr>
        <w:spacing w:line="276" w:lineRule="auto"/>
        <w:jc w:val="both"/>
        <w:rPr>
          <w:rFonts w:ascii="Times New Roman" w:hAnsi="Times New Roman" w:cs="Times New Roman"/>
          <w:b/>
          <w:bCs/>
          <w:sz w:val="24"/>
          <w:szCs w:val="24"/>
        </w:rPr>
      </w:pPr>
      <w:r>
        <w:rPr>
          <w:rFonts w:ascii="Times New Roman" w:hAnsi="Times New Roman" w:cs="Times New Roman"/>
          <w:b/>
          <w:bCs/>
          <w:sz w:val="24"/>
          <w:szCs w:val="24"/>
        </w:rPr>
        <w:t xml:space="preserve"> </w:t>
      </w:r>
      <w:r w:rsidR="00946E76" w:rsidRPr="003E38F1">
        <w:rPr>
          <w:rFonts w:ascii="Times New Roman" w:hAnsi="Times New Roman" w:cs="Times New Roman"/>
          <w:b/>
          <w:bCs/>
          <w:sz w:val="24"/>
          <w:szCs w:val="24"/>
        </w:rPr>
        <w:t>Core principles</w:t>
      </w:r>
    </w:p>
    <w:p w14:paraId="143A7F2E" w14:textId="77777777" w:rsidR="00946E76" w:rsidRDefault="00946E76" w:rsidP="005F2104">
      <w:pPr>
        <w:spacing w:line="276" w:lineRule="auto"/>
        <w:jc w:val="both"/>
        <w:rPr>
          <w:rFonts w:ascii="Times New Roman" w:hAnsi="Times New Roman" w:cs="Times New Roman"/>
          <w:sz w:val="24"/>
          <w:szCs w:val="24"/>
        </w:rPr>
      </w:pPr>
      <w:r>
        <w:rPr>
          <w:rFonts w:ascii="Times New Roman" w:hAnsi="Times New Roman" w:cs="Times New Roman"/>
          <w:sz w:val="24"/>
          <w:szCs w:val="24"/>
        </w:rPr>
        <w:t>The following core principles underpin participation in the platform:</w:t>
      </w:r>
    </w:p>
    <w:p w14:paraId="232DC71A" w14:textId="77777777" w:rsidR="00946E76" w:rsidRDefault="00946E76" w:rsidP="005F2104">
      <w:pPr>
        <w:pStyle w:val="ListParagraph"/>
        <w:numPr>
          <w:ilvl w:val="0"/>
          <w:numId w:val="7"/>
        </w:numPr>
        <w:spacing w:after="0" w:line="276" w:lineRule="auto"/>
        <w:jc w:val="both"/>
        <w:rPr>
          <w:rFonts w:ascii="Times New Roman" w:hAnsi="Times New Roman" w:cs="Times New Roman"/>
          <w:sz w:val="24"/>
          <w:szCs w:val="24"/>
        </w:rPr>
      </w:pPr>
      <w:r>
        <w:rPr>
          <w:rFonts w:ascii="Times New Roman" w:hAnsi="Times New Roman" w:cs="Times New Roman"/>
          <w:sz w:val="24"/>
          <w:szCs w:val="24"/>
        </w:rPr>
        <w:t>Academic rigour is not compromised</w:t>
      </w:r>
    </w:p>
    <w:p w14:paraId="2E3BFD8C" w14:textId="77777777" w:rsidR="00946E76" w:rsidRDefault="00946E76" w:rsidP="005F2104">
      <w:pPr>
        <w:pStyle w:val="ListParagraph"/>
        <w:numPr>
          <w:ilvl w:val="0"/>
          <w:numId w:val="7"/>
        </w:numPr>
        <w:spacing w:after="0" w:line="276" w:lineRule="auto"/>
        <w:jc w:val="both"/>
        <w:rPr>
          <w:rFonts w:ascii="Times New Roman" w:hAnsi="Times New Roman" w:cs="Times New Roman"/>
          <w:sz w:val="24"/>
          <w:szCs w:val="24"/>
        </w:rPr>
      </w:pPr>
      <w:r>
        <w:rPr>
          <w:rFonts w:ascii="Times New Roman" w:hAnsi="Times New Roman" w:cs="Times New Roman"/>
          <w:sz w:val="24"/>
          <w:szCs w:val="24"/>
        </w:rPr>
        <w:t>Adoption of diamond open access model,</w:t>
      </w:r>
    </w:p>
    <w:p w14:paraId="4E7ABA2D" w14:textId="77777777" w:rsidR="00946E76" w:rsidRDefault="00946E76" w:rsidP="005F2104">
      <w:pPr>
        <w:pStyle w:val="ListParagraph"/>
        <w:numPr>
          <w:ilvl w:val="0"/>
          <w:numId w:val="7"/>
        </w:numPr>
        <w:spacing w:after="0" w:line="276" w:lineRule="auto"/>
        <w:jc w:val="both"/>
        <w:rPr>
          <w:rFonts w:ascii="Times New Roman" w:hAnsi="Times New Roman" w:cs="Times New Roman"/>
          <w:sz w:val="24"/>
          <w:szCs w:val="24"/>
        </w:rPr>
      </w:pPr>
      <w:r>
        <w:rPr>
          <w:rFonts w:ascii="Times New Roman" w:hAnsi="Times New Roman" w:cs="Times New Roman"/>
          <w:sz w:val="24"/>
          <w:szCs w:val="24"/>
        </w:rPr>
        <w:t>Advancement of diversity, equity and inclusion,</w:t>
      </w:r>
    </w:p>
    <w:p w14:paraId="554533C7" w14:textId="77777777" w:rsidR="00946E76" w:rsidRDefault="00946E76" w:rsidP="005F2104">
      <w:pPr>
        <w:pStyle w:val="ListParagraph"/>
        <w:numPr>
          <w:ilvl w:val="0"/>
          <w:numId w:val="7"/>
        </w:numPr>
        <w:spacing w:after="0" w:line="276" w:lineRule="auto"/>
        <w:jc w:val="both"/>
        <w:rPr>
          <w:rFonts w:ascii="Times New Roman" w:hAnsi="Times New Roman" w:cs="Times New Roman"/>
          <w:sz w:val="24"/>
          <w:szCs w:val="24"/>
        </w:rPr>
      </w:pPr>
      <w:r>
        <w:rPr>
          <w:rFonts w:ascii="Times New Roman" w:hAnsi="Times New Roman" w:cs="Times New Roman"/>
          <w:sz w:val="24"/>
          <w:szCs w:val="24"/>
        </w:rPr>
        <w:t>Commitment to adhering to social justice principles,</w:t>
      </w:r>
    </w:p>
    <w:p w14:paraId="5AE0348E" w14:textId="77777777" w:rsidR="00946E76" w:rsidRDefault="00946E76" w:rsidP="005F2104">
      <w:pPr>
        <w:pStyle w:val="ListParagraph"/>
        <w:numPr>
          <w:ilvl w:val="0"/>
          <w:numId w:val="7"/>
        </w:numPr>
        <w:spacing w:after="0" w:line="276" w:lineRule="auto"/>
        <w:jc w:val="both"/>
        <w:rPr>
          <w:rFonts w:ascii="Times New Roman" w:hAnsi="Times New Roman" w:cs="Times New Roman"/>
          <w:sz w:val="24"/>
          <w:szCs w:val="24"/>
        </w:rPr>
      </w:pPr>
      <w:r>
        <w:rPr>
          <w:rFonts w:ascii="Times New Roman" w:hAnsi="Times New Roman" w:cs="Times New Roman"/>
          <w:sz w:val="24"/>
          <w:szCs w:val="24"/>
        </w:rPr>
        <w:t>Commitment to nurturing the next generation of African researchers,</w:t>
      </w:r>
    </w:p>
    <w:p w14:paraId="664D0E90" w14:textId="77777777" w:rsidR="00946E76" w:rsidRDefault="00946E76" w:rsidP="005F2104">
      <w:pPr>
        <w:pStyle w:val="ListParagraph"/>
        <w:numPr>
          <w:ilvl w:val="0"/>
          <w:numId w:val="7"/>
        </w:numPr>
        <w:spacing w:after="0" w:line="276" w:lineRule="auto"/>
        <w:jc w:val="both"/>
        <w:rPr>
          <w:rFonts w:ascii="Times New Roman" w:hAnsi="Times New Roman" w:cs="Times New Roman"/>
          <w:sz w:val="24"/>
          <w:szCs w:val="24"/>
        </w:rPr>
      </w:pPr>
      <w:r>
        <w:rPr>
          <w:rFonts w:ascii="Times New Roman" w:hAnsi="Times New Roman" w:cs="Times New Roman"/>
          <w:sz w:val="24"/>
          <w:szCs w:val="24"/>
        </w:rPr>
        <w:t>Commitment to growing African research output,</w:t>
      </w:r>
    </w:p>
    <w:p w14:paraId="3534A87E" w14:textId="77777777" w:rsidR="00946E76" w:rsidRDefault="00946E76" w:rsidP="005F2104">
      <w:pPr>
        <w:pStyle w:val="ListParagraph"/>
        <w:numPr>
          <w:ilvl w:val="0"/>
          <w:numId w:val="7"/>
        </w:numPr>
        <w:spacing w:after="0" w:line="276" w:lineRule="auto"/>
        <w:jc w:val="both"/>
        <w:rPr>
          <w:rFonts w:ascii="Times New Roman" w:hAnsi="Times New Roman" w:cs="Times New Roman"/>
          <w:sz w:val="24"/>
          <w:szCs w:val="24"/>
        </w:rPr>
      </w:pPr>
      <w:r>
        <w:rPr>
          <w:rFonts w:ascii="Times New Roman" w:hAnsi="Times New Roman" w:cs="Times New Roman"/>
          <w:sz w:val="24"/>
          <w:szCs w:val="24"/>
        </w:rPr>
        <w:t>Promotion of unhindered participation in the dissemination of African scholarship,</w:t>
      </w:r>
    </w:p>
    <w:p w14:paraId="4030BF1E" w14:textId="77777777" w:rsidR="00946E76" w:rsidRDefault="00946E76" w:rsidP="005F2104">
      <w:pPr>
        <w:pStyle w:val="ListParagraph"/>
        <w:numPr>
          <w:ilvl w:val="0"/>
          <w:numId w:val="7"/>
        </w:numPr>
        <w:spacing w:after="0" w:line="276" w:lineRule="auto"/>
        <w:jc w:val="both"/>
        <w:rPr>
          <w:rFonts w:ascii="Times New Roman" w:hAnsi="Times New Roman" w:cs="Times New Roman"/>
          <w:sz w:val="24"/>
          <w:szCs w:val="24"/>
        </w:rPr>
      </w:pPr>
      <w:r>
        <w:rPr>
          <w:rFonts w:ascii="Times New Roman" w:hAnsi="Times New Roman" w:cs="Times New Roman"/>
          <w:sz w:val="24"/>
          <w:szCs w:val="24"/>
        </w:rPr>
        <w:t>Improvement in the visibility and discoverability of African scholarship,</w:t>
      </w:r>
    </w:p>
    <w:p w14:paraId="2920B778" w14:textId="77777777" w:rsidR="00946E76" w:rsidRDefault="00946E76" w:rsidP="005F2104">
      <w:pPr>
        <w:pStyle w:val="ListParagraph"/>
        <w:numPr>
          <w:ilvl w:val="0"/>
          <w:numId w:val="7"/>
        </w:numPr>
        <w:spacing w:after="0" w:line="276" w:lineRule="auto"/>
        <w:jc w:val="both"/>
        <w:rPr>
          <w:rFonts w:ascii="Times New Roman" w:hAnsi="Times New Roman" w:cs="Times New Roman"/>
          <w:sz w:val="24"/>
          <w:szCs w:val="24"/>
        </w:rPr>
      </w:pPr>
      <w:r>
        <w:rPr>
          <w:rFonts w:ascii="Times New Roman" w:hAnsi="Times New Roman" w:cs="Times New Roman"/>
          <w:sz w:val="24"/>
          <w:szCs w:val="24"/>
        </w:rPr>
        <w:t>Enhancing institutional reputation through showcasing of their research output, and</w:t>
      </w:r>
    </w:p>
    <w:p w14:paraId="672B3AB4" w14:textId="77777777" w:rsidR="00946E76" w:rsidRDefault="00946E76" w:rsidP="005F2104">
      <w:pPr>
        <w:pStyle w:val="ListParagraph"/>
        <w:numPr>
          <w:ilvl w:val="0"/>
          <w:numId w:val="7"/>
        </w:numPr>
        <w:spacing w:after="0" w:line="276" w:lineRule="auto"/>
        <w:jc w:val="both"/>
        <w:rPr>
          <w:rFonts w:ascii="Times New Roman" w:hAnsi="Times New Roman" w:cs="Times New Roman"/>
          <w:sz w:val="24"/>
          <w:szCs w:val="24"/>
        </w:rPr>
      </w:pPr>
      <w:r>
        <w:rPr>
          <w:rFonts w:ascii="Times New Roman" w:hAnsi="Times New Roman" w:cs="Times New Roman"/>
          <w:sz w:val="24"/>
          <w:szCs w:val="24"/>
        </w:rPr>
        <w:t>Enhancing institutional prestige through showcasing of their research output.</w:t>
      </w:r>
    </w:p>
    <w:p w14:paraId="0077E981" w14:textId="77777777" w:rsidR="00946E76" w:rsidRDefault="00946E76" w:rsidP="005F2104">
      <w:pPr>
        <w:spacing w:line="276" w:lineRule="auto"/>
        <w:jc w:val="both"/>
        <w:rPr>
          <w:rFonts w:ascii="Times New Roman" w:hAnsi="Times New Roman" w:cs="Times New Roman"/>
          <w:sz w:val="24"/>
          <w:szCs w:val="24"/>
        </w:rPr>
      </w:pPr>
    </w:p>
    <w:p w14:paraId="1345B2BD" w14:textId="77CE44D1" w:rsidR="00946E76" w:rsidRPr="003E38F1" w:rsidRDefault="003E38F1" w:rsidP="003E38F1">
      <w:pPr>
        <w:pStyle w:val="ListParagraph"/>
        <w:numPr>
          <w:ilvl w:val="1"/>
          <w:numId w:val="5"/>
        </w:numPr>
        <w:spacing w:line="276" w:lineRule="auto"/>
        <w:jc w:val="both"/>
        <w:rPr>
          <w:rFonts w:ascii="Times New Roman" w:hAnsi="Times New Roman" w:cs="Times New Roman"/>
          <w:b/>
          <w:bCs/>
          <w:sz w:val="24"/>
          <w:szCs w:val="24"/>
        </w:rPr>
      </w:pPr>
      <w:r>
        <w:rPr>
          <w:rFonts w:ascii="Times New Roman" w:hAnsi="Times New Roman" w:cs="Times New Roman"/>
          <w:b/>
          <w:bCs/>
          <w:sz w:val="24"/>
          <w:szCs w:val="24"/>
        </w:rPr>
        <w:t xml:space="preserve"> </w:t>
      </w:r>
      <w:r w:rsidR="00946E76" w:rsidRPr="003E38F1">
        <w:rPr>
          <w:rFonts w:ascii="Times New Roman" w:hAnsi="Times New Roman" w:cs="Times New Roman"/>
          <w:b/>
          <w:bCs/>
          <w:sz w:val="24"/>
          <w:szCs w:val="24"/>
        </w:rPr>
        <w:t>Benchmarking</w:t>
      </w:r>
    </w:p>
    <w:p w14:paraId="7339B4CF" w14:textId="078D941B" w:rsidR="00946E76" w:rsidRDefault="00946E76" w:rsidP="005F2104">
      <w:pPr>
        <w:spacing w:line="276" w:lineRule="auto"/>
        <w:jc w:val="both"/>
        <w:rPr>
          <w:rFonts w:ascii="Times New Roman" w:hAnsi="Times New Roman" w:cs="Times New Roman"/>
          <w:sz w:val="24"/>
          <w:szCs w:val="24"/>
        </w:rPr>
      </w:pPr>
      <w:r>
        <w:rPr>
          <w:rFonts w:ascii="Times New Roman" w:hAnsi="Times New Roman" w:cs="Times New Roman"/>
          <w:sz w:val="24"/>
          <w:szCs w:val="24"/>
        </w:rPr>
        <w:t xml:space="preserve">The guidelines </w:t>
      </w:r>
      <w:proofErr w:type="gramStart"/>
      <w:r>
        <w:rPr>
          <w:rFonts w:ascii="Times New Roman" w:hAnsi="Times New Roman" w:cs="Times New Roman"/>
          <w:sz w:val="24"/>
          <w:szCs w:val="24"/>
        </w:rPr>
        <w:t>is</w:t>
      </w:r>
      <w:proofErr w:type="gramEnd"/>
      <w:r>
        <w:rPr>
          <w:rFonts w:ascii="Times New Roman" w:hAnsi="Times New Roman" w:cs="Times New Roman"/>
          <w:sz w:val="24"/>
          <w:szCs w:val="24"/>
        </w:rPr>
        <w:t xml:space="preserve"> developed for long-term inclusion in indexes such as SCOPUS, Web of Science and DOAJ. These guidelines work towards generic requirements for inclusion in the different indexes. The DOAJ criteria, without compromising academic rigour, are more accommodating for scholarship emanating from Africa. The DOAJ criteria are accessible via</w:t>
      </w:r>
      <w:r w:rsidR="00982751">
        <w:rPr>
          <w:rFonts w:ascii="Times New Roman" w:hAnsi="Times New Roman" w:cs="Times New Roman"/>
          <w:sz w:val="24"/>
          <w:szCs w:val="24"/>
        </w:rPr>
        <w:t xml:space="preserve"> </w:t>
      </w:r>
      <w:hyperlink r:id="rId11" w:anchor="basic-criteria-for-inclusion" w:history="1">
        <w:r w:rsidRPr="004C6302">
          <w:rPr>
            <w:rStyle w:val="Hyperlink"/>
            <w:rFonts w:ascii="Times New Roman" w:hAnsi="Times New Roman" w:cs="Times New Roman"/>
            <w:sz w:val="24"/>
            <w:szCs w:val="24"/>
          </w:rPr>
          <w:t>https://doaj.org/apply/guide/#basic-criteria-for-inclusion</w:t>
        </w:r>
      </w:hyperlink>
      <w:r>
        <w:rPr>
          <w:rFonts w:ascii="Times New Roman" w:hAnsi="Times New Roman" w:cs="Times New Roman"/>
          <w:sz w:val="24"/>
          <w:szCs w:val="24"/>
        </w:rPr>
        <w:t>.</w:t>
      </w:r>
    </w:p>
    <w:p w14:paraId="5500B1B7" w14:textId="0A5EC049" w:rsidR="00674886" w:rsidRPr="00367EF6" w:rsidRDefault="00674886" w:rsidP="005F2104">
      <w:pPr>
        <w:pStyle w:val="ListParagraph"/>
        <w:numPr>
          <w:ilvl w:val="0"/>
          <w:numId w:val="5"/>
        </w:numPr>
        <w:spacing w:line="276" w:lineRule="auto"/>
        <w:jc w:val="both"/>
        <w:rPr>
          <w:rFonts w:ascii="Times New Roman" w:hAnsi="Times New Roman" w:cs="Times New Roman"/>
          <w:b/>
          <w:bCs/>
          <w:sz w:val="24"/>
          <w:szCs w:val="24"/>
        </w:rPr>
      </w:pPr>
      <w:r w:rsidRPr="00367EF6">
        <w:rPr>
          <w:rFonts w:ascii="Times New Roman" w:hAnsi="Times New Roman" w:cs="Times New Roman"/>
          <w:b/>
          <w:bCs/>
          <w:sz w:val="24"/>
          <w:szCs w:val="24"/>
        </w:rPr>
        <w:t xml:space="preserve">Purpose </w:t>
      </w:r>
      <w:r w:rsidR="00495FDB" w:rsidRPr="00367EF6">
        <w:rPr>
          <w:rFonts w:ascii="Times New Roman" w:hAnsi="Times New Roman" w:cs="Times New Roman"/>
          <w:b/>
          <w:bCs/>
          <w:sz w:val="24"/>
          <w:szCs w:val="24"/>
        </w:rPr>
        <w:t>of the guide</w:t>
      </w:r>
    </w:p>
    <w:p w14:paraId="16AE99C4" w14:textId="0D9E8058" w:rsidR="00674886" w:rsidRPr="00367EF6" w:rsidRDefault="00674886" w:rsidP="005F2104">
      <w:pPr>
        <w:spacing w:line="276" w:lineRule="auto"/>
        <w:jc w:val="both"/>
        <w:rPr>
          <w:rFonts w:ascii="Times New Roman" w:hAnsi="Times New Roman" w:cs="Times New Roman"/>
          <w:sz w:val="24"/>
          <w:szCs w:val="24"/>
        </w:rPr>
      </w:pPr>
      <w:r w:rsidRPr="00367EF6">
        <w:rPr>
          <w:rFonts w:ascii="Times New Roman" w:hAnsi="Times New Roman" w:cs="Times New Roman"/>
          <w:sz w:val="24"/>
          <w:szCs w:val="24"/>
        </w:rPr>
        <w:t xml:space="preserve">The purpose of the document is to provide </w:t>
      </w:r>
      <w:r w:rsidR="001B24BA" w:rsidRPr="00367EF6">
        <w:rPr>
          <w:rFonts w:ascii="Times New Roman" w:hAnsi="Times New Roman" w:cs="Times New Roman"/>
          <w:sz w:val="24"/>
          <w:szCs w:val="24"/>
        </w:rPr>
        <w:t xml:space="preserve">guidance to </w:t>
      </w:r>
      <w:r w:rsidRPr="00367EF6">
        <w:rPr>
          <w:rFonts w:ascii="Times New Roman" w:hAnsi="Times New Roman" w:cs="Times New Roman"/>
          <w:sz w:val="24"/>
          <w:szCs w:val="24"/>
        </w:rPr>
        <w:t>journal management teams of prospect journals for the launch of new titles. As much as current titles are encourage</w:t>
      </w:r>
      <w:r w:rsidR="00685740" w:rsidRPr="00367EF6">
        <w:rPr>
          <w:rFonts w:ascii="Times New Roman" w:hAnsi="Times New Roman" w:cs="Times New Roman"/>
          <w:sz w:val="24"/>
          <w:szCs w:val="24"/>
        </w:rPr>
        <w:t>d</w:t>
      </w:r>
      <w:r w:rsidRPr="00367EF6">
        <w:rPr>
          <w:rFonts w:ascii="Times New Roman" w:hAnsi="Times New Roman" w:cs="Times New Roman"/>
          <w:sz w:val="24"/>
          <w:szCs w:val="24"/>
        </w:rPr>
        <w:t xml:space="preserve"> to flip from hardcopy to </w:t>
      </w:r>
      <w:r w:rsidR="00685740" w:rsidRPr="00367EF6">
        <w:rPr>
          <w:rFonts w:ascii="Times New Roman" w:hAnsi="Times New Roman" w:cs="Times New Roman"/>
          <w:sz w:val="24"/>
          <w:szCs w:val="24"/>
        </w:rPr>
        <w:t xml:space="preserve">an </w:t>
      </w:r>
      <w:r w:rsidRPr="00367EF6">
        <w:rPr>
          <w:rFonts w:ascii="Times New Roman" w:hAnsi="Times New Roman" w:cs="Times New Roman"/>
          <w:sz w:val="24"/>
          <w:szCs w:val="24"/>
        </w:rPr>
        <w:t xml:space="preserve">open access digital version or from closed </w:t>
      </w:r>
      <w:r w:rsidR="002261FD" w:rsidRPr="00367EF6">
        <w:rPr>
          <w:rFonts w:ascii="Times New Roman" w:hAnsi="Times New Roman" w:cs="Times New Roman"/>
          <w:sz w:val="24"/>
          <w:szCs w:val="24"/>
        </w:rPr>
        <w:t xml:space="preserve">(subscription journals) </w:t>
      </w:r>
      <w:r w:rsidRPr="00367EF6">
        <w:rPr>
          <w:rFonts w:ascii="Times New Roman" w:hAnsi="Times New Roman" w:cs="Times New Roman"/>
          <w:sz w:val="24"/>
          <w:szCs w:val="24"/>
        </w:rPr>
        <w:t xml:space="preserve">to open access, this document provides guidance </w:t>
      </w:r>
      <w:r w:rsidR="00685740" w:rsidRPr="00367EF6">
        <w:rPr>
          <w:rFonts w:ascii="Times New Roman" w:hAnsi="Times New Roman" w:cs="Times New Roman"/>
          <w:sz w:val="24"/>
          <w:szCs w:val="24"/>
        </w:rPr>
        <w:t xml:space="preserve">for </w:t>
      </w:r>
      <w:r w:rsidRPr="00367EF6">
        <w:rPr>
          <w:rFonts w:ascii="Times New Roman" w:hAnsi="Times New Roman" w:cs="Times New Roman"/>
          <w:sz w:val="24"/>
          <w:szCs w:val="24"/>
        </w:rPr>
        <w:t xml:space="preserve">new titles to ensure veracity, authenticity and academic rigour </w:t>
      </w:r>
      <w:proofErr w:type="spellStart"/>
      <w:r w:rsidRPr="00367EF6">
        <w:rPr>
          <w:rFonts w:ascii="Times New Roman" w:hAnsi="Times New Roman" w:cs="Times New Roman"/>
          <w:i/>
          <w:iCs/>
          <w:sz w:val="24"/>
          <w:szCs w:val="24"/>
        </w:rPr>
        <w:t>en</w:t>
      </w:r>
      <w:proofErr w:type="spellEnd"/>
      <w:r w:rsidRPr="00367EF6">
        <w:rPr>
          <w:rFonts w:ascii="Times New Roman" w:hAnsi="Times New Roman" w:cs="Times New Roman"/>
          <w:i/>
          <w:iCs/>
          <w:sz w:val="24"/>
          <w:szCs w:val="24"/>
        </w:rPr>
        <w:t xml:space="preserve"> route</w:t>
      </w:r>
      <w:r w:rsidRPr="00367EF6">
        <w:rPr>
          <w:rFonts w:ascii="Times New Roman" w:hAnsi="Times New Roman" w:cs="Times New Roman"/>
          <w:sz w:val="24"/>
          <w:szCs w:val="24"/>
        </w:rPr>
        <w:t xml:space="preserve"> to national and international recognition and accreditation by </w:t>
      </w:r>
      <w:r w:rsidRPr="00367EF6">
        <w:rPr>
          <w:rFonts w:ascii="Times New Roman" w:hAnsi="Times New Roman" w:cs="Times New Roman"/>
          <w:sz w:val="24"/>
          <w:szCs w:val="24"/>
        </w:rPr>
        <w:lastRenderedPageBreak/>
        <w:t xml:space="preserve">institutions such as </w:t>
      </w:r>
      <w:hyperlink r:id="rId12" w:history="1">
        <w:r w:rsidRPr="00367EF6">
          <w:rPr>
            <w:rStyle w:val="Hyperlink"/>
            <w:rFonts w:ascii="Times New Roman" w:hAnsi="Times New Roman" w:cs="Times New Roman"/>
            <w:sz w:val="24"/>
            <w:szCs w:val="24"/>
          </w:rPr>
          <w:t>DOAJ</w:t>
        </w:r>
      </w:hyperlink>
      <w:r w:rsidRPr="00367EF6">
        <w:rPr>
          <w:rFonts w:ascii="Times New Roman" w:hAnsi="Times New Roman" w:cs="Times New Roman"/>
          <w:sz w:val="24"/>
          <w:szCs w:val="24"/>
        </w:rPr>
        <w:t xml:space="preserve"> and other citation platforms.</w:t>
      </w:r>
      <w:r w:rsidR="00685740" w:rsidRPr="00367EF6">
        <w:rPr>
          <w:rFonts w:ascii="Times New Roman" w:hAnsi="Times New Roman" w:cs="Times New Roman"/>
          <w:sz w:val="24"/>
          <w:szCs w:val="24"/>
        </w:rPr>
        <w:t xml:space="preserve"> The guidelines can also be applied to titles that are flipping from hardcopy to digital and/or from closed to open access.</w:t>
      </w:r>
    </w:p>
    <w:p w14:paraId="07A642A5" w14:textId="1057682B" w:rsidR="00DA69C0" w:rsidRPr="00367EF6" w:rsidRDefault="00DA69C0" w:rsidP="005F2104">
      <w:pPr>
        <w:spacing w:line="276" w:lineRule="auto"/>
        <w:jc w:val="both"/>
        <w:rPr>
          <w:rFonts w:ascii="Times New Roman" w:hAnsi="Times New Roman" w:cs="Times New Roman"/>
          <w:sz w:val="24"/>
          <w:szCs w:val="24"/>
        </w:rPr>
      </w:pPr>
    </w:p>
    <w:p w14:paraId="04440441" w14:textId="77777777" w:rsidR="00DA69C0" w:rsidRPr="00367EF6" w:rsidRDefault="00DA69C0" w:rsidP="005F2104">
      <w:pPr>
        <w:spacing w:line="276" w:lineRule="auto"/>
        <w:jc w:val="both"/>
        <w:rPr>
          <w:rFonts w:ascii="Times New Roman" w:hAnsi="Times New Roman" w:cs="Times New Roman"/>
          <w:sz w:val="24"/>
          <w:szCs w:val="24"/>
        </w:rPr>
      </w:pPr>
    </w:p>
    <w:p w14:paraId="434DB757" w14:textId="7014F987" w:rsidR="00674886" w:rsidRPr="00367EF6" w:rsidRDefault="00D836A1" w:rsidP="005F2104">
      <w:pPr>
        <w:pStyle w:val="ListParagraph"/>
        <w:numPr>
          <w:ilvl w:val="0"/>
          <w:numId w:val="5"/>
        </w:numPr>
        <w:spacing w:line="276" w:lineRule="auto"/>
        <w:jc w:val="both"/>
        <w:rPr>
          <w:rFonts w:ascii="Times New Roman" w:hAnsi="Times New Roman" w:cs="Times New Roman"/>
          <w:b/>
          <w:bCs/>
          <w:sz w:val="24"/>
          <w:szCs w:val="24"/>
        </w:rPr>
      </w:pPr>
      <w:r w:rsidRPr="00367EF6">
        <w:rPr>
          <w:rFonts w:ascii="Times New Roman" w:hAnsi="Times New Roman" w:cs="Times New Roman"/>
          <w:b/>
          <w:bCs/>
          <w:sz w:val="24"/>
          <w:szCs w:val="24"/>
        </w:rPr>
        <w:t>Criteria for consideration</w:t>
      </w:r>
    </w:p>
    <w:p w14:paraId="65F9E2BD" w14:textId="0211FB94" w:rsidR="002C7560" w:rsidRPr="00367EF6" w:rsidRDefault="00092E2E" w:rsidP="005F2104">
      <w:pPr>
        <w:spacing w:line="276" w:lineRule="auto"/>
        <w:jc w:val="both"/>
        <w:rPr>
          <w:rFonts w:ascii="Times New Roman" w:hAnsi="Times New Roman" w:cs="Times New Roman"/>
          <w:sz w:val="24"/>
          <w:szCs w:val="24"/>
        </w:rPr>
      </w:pPr>
      <w:r w:rsidRPr="00367EF6">
        <w:rPr>
          <w:rFonts w:ascii="Times New Roman" w:hAnsi="Times New Roman" w:cs="Times New Roman"/>
          <w:sz w:val="24"/>
          <w:szCs w:val="24"/>
        </w:rPr>
        <w:t>Starting a new scholarly journal can be a complex process which is exacerbated by prejudices against new titles from the global south.  Hence, it is critical that new titles follow rigorous academic processes to withstand undue criticism</w:t>
      </w:r>
      <w:r w:rsidR="00D836A1" w:rsidRPr="00367EF6">
        <w:rPr>
          <w:rFonts w:ascii="Times New Roman" w:hAnsi="Times New Roman" w:cs="Times New Roman"/>
          <w:sz w:val="24"/>
          <w:szCs w:val="24"/>
        </w:rPr>
        <w:t xml:space="preserve"> and to overcome prejudice</w:t>
      </w:r>
      <w:r w:rsidRPr="00367EF6">
        <w:rPr>
          <w:rFonts w:ascii="Times New Roman" w:hAnsi="Times New Roman" w:cs="Times New Roman"/>
          <w:sz w:val="24"/>
          <w:szCs w:val="24"/>
        </w:rPr>
        <w:t>.</w:t>
      </w:r>
      <w:r w:rsidR="00D836A1" w:rsidRPr="00367EF6">
        <w:rPr>
          <w:rFonts w:ascii="Times New Roman" w:hAnsi="Times New Roman" w:cs="Times New Roman"/>
          <w:sz w:val="24"/>
          <w:szCs w:val="24"/>
        </w:rPr>
        <w:t xml:space="preserve"> </w:t>
      </w:r>
      <w:r w:rsidR="007E4106" w:rsidRPr="00367EF6">
        <w:rPr>
          <w:rFonts w:ascii="Times New Roman" w:hAnsi="Times New Roman" w:cs="Times New Roman"/>
          <w:sz w:val="24"/>
          <w:szCs w:val="24"/>
        </w:rPr>
        <w:t>In this publishing model, t</w:t>
      </w:r>
      <w:r w:rsidR="00D836A1" w:rsidRPr="00367EF6">
        <w:rPr>
          <w:rFonts w:ascii="Times New Roman" w:hAnsi="Times New Roman" w:cs="Times New Roman"/>
          <w:sz w:val="24"/>
          <w:szCs w:val="24"/>
        </w:rPr>
        <w:t xml:space="preserve">here are a number of </w:t>
      </w:r>
      <w:r w:rsidR="002C7560" w:rsidRPr="00367EF6">
        <w:rPr>
          <w:rFonts w:ascii="Times New Roman" w:hAnsi="Times New Roman" w:cs="Times New Roman"/>
          <w:sz w:val="24"/>
          <w:szCs w:val="24"/>
        </w:rPr>
        <w:t xml:space="preserve">criteria </w:t>
      </w:r>
      <w:r w:rsidR="00D836A1" w:rsidRPr="00367EF6">
        <w:rPr>
          <w:rFonts w:ascii="Times New Roman" w:hAnsi="Times New Roman" w:cs="Times New Roman"/>
          <w:sz w:val="24"/>
          <w:szCs w:val="24"/>
        </w:rPr>
        <w:t xml:space="preserve">that </w:t>
      </w:r>
      <w:r w:rsidR="002C7560" w:rsidRPr="00367EF6">
        <w:rPr>
          <w:rFonts w:ascii="Times New Roman" w:hAnsi="Times New Roman" w:cs="Times New Roman"/>
          <w:sz w:val="24"/>
          <w:szCs w:val="24"/>
        </w:rPr>
        <w:t xml:space="preserve">need to be taken into consideration when launching a new journal title. These criteria are recommended to demonstrate academic rigour and the absence of bias. Further, these criteria </w:t>
      </w:r>
      <w:r w:rsidR="00D836A1" w:rsidRPr="00367EF6">
        <w:rPr>
          <w:rFonts w:ascii="Times New Roman" w:hAnsi="Times New Roman" w:cs="Times New Roman"/>
          <w:sz w:val="24"/>
          <w:szCs w:val="24"/>
        </w:rPr>
        <w:t xml:space="preserve">are </w:t>
      </w:r>
      <w:r w:rsidR="002C7560" w:rsidRPr="00367EF6">
        <w:rPr>
          <w:rFonts w:ascii="Times New Roman" w:hAnsi="Times New Roman" w:cs="Times New Roman"/>
          <w:sz w:val="24"/>
          <w:szCs w:val="24"/>
        </w:rPr>
        <w:t>recommended to mitigate prejudice.</w:t>
      </w:r>
    </w:p>
    <w:p w14:paraId="698B676B" w14:textId="03819BC8" w:rsidR="00092E2E" w:rsidRPr="00367EF6" w:rsidRDefault="002C7560" w:rsidP="005F2104">
      <w:pPr>
        <w:spacing w:line="276" w:lineRule="auto"/>
        <w:jc w:val="both"/>
        <w:rPr>
          <w:rFonts w:ascii="Times New Roman" w:hAnsi="Times New Roman" w:cs="Times New Roman"/>
          <w:sz w:val="24"/>
          <w:szCs w:val="24"/>
        </w:rPr>
      </w:pPr>
      <w:r w:rsidRPr="00367EF6">
        <w:rPr>
          <w:rFonts w:ascii="Times New Roman" w:hAnsi="Times New Roman" w:cs="Times New Roman"/>
          <w:sz w:val="24"/>
          <w:szCs w:val="24"/>
        </w:rPr>
        <w:t xml:space="preserve">There are criteria that </w:t>
      </w:r>
      <w:r w:rsidR="00DD3B08" w:rsidRPr="00367EF6">
        <w:rPr>
          <w:rFonts w:ascii="Times New Roman" w:hAnsi="Times New Roman" w:cs="Times New Roman"/>
          <w:sz w:val="24"/>
          <w:szCs w:val="24"/>
        </w:rPr>
        <w:t xml:space="preserve">are </w:t>
      </w:r>
      <w:r w:rsidR="00D836A1" w:rsidRPr="00367EF6">
        <w:rPr>
          <w:rFonts w:ascii="Times New Roman" w:hAnsi="Times New Roman" w:cs="Times New Roman"/>
          <w:sz w:val="24"/>
          <w:szCs w:val="24"/>
        </w:rPr>
        <w:t>the responsibility of the library (technical</w:t>
      </w:r>
      <w:r w:rsidR="00DD3B08" w:rsidRPr="00367EF6">
        <w:rPr>
          <w:rFonts w:ascii="Times New Roman" w:hAnsi="Times New Roman" w:cs="Times New Roman"/>
          <w:sz w:val="24"/>
          <w:szCs w:val="24"/>
        </w:rPr>
        <w:t xml:space="preserve"> of nature</w:t>
      </w:r>
      <w:r w:rsidR="00D836A1" w:rsidRPr="00367EF6">
        <w:rPr>
          <w:rFonts w:ascii="Times New Roman" w:hAnsi="Times New Roman" w:cs="Times New Roman"/>
          <w:sz w:val="24"/>
          <w:szCs w:val="24"/>
        </w:rPr>
        <w:t>) and there are those that are the responsibility of the researcher/academic (academic</w:t>
      </w:r>
      <w:r w:rsidR="00DD3B08" w:rsidRPr="00367EF6">
        <w:rPr>
          <w:rFonts w:ascii="Times New Roman" w:hAnsi="Times New Roman" w:cs="Times New Roman"/>
          <w:sz w:val="24"/>
          <w:szCs w:val="24"/>
        </w:rPr>
        <w:t xml:space="preserve"> of nature</w:t>
      </w:r>
      <w:r w:rsidR="00D836A1" w:rsidRPr="00367EF6">
        <w:rPr>
          <w:rFonts w:ascii="Times New Roman" w:hAnsi="Times New Roman" w:cs="Times New Roman"/>
          <w:sz w:val="24"/>
          <w:szCs w:val="24"/>
        </w:rPr>
        <w:t>).</w:t>
      </w:r>
      <w:r w:rsidR="00ED0515" w:rsidRPr="00367EF6">
        <w:rPr>
          <w:rFonts w:ascii="Times New Roman" w:hAnsi="Times New Roman" w:cs="Times New Roman"/>
          <w:sz w:val="24"/>
          <w:szCs w:val="24"/>
        </w:rPr>
        <w:t xml:space="preserve"> Some of the criteria that the library would </w:t>
      </w:r>
      <w:r w:rsidRPr="00367EF6">
        <w:rPr>
          <w:rFonts w:ascii="Times New Roman" w:hAnsi="Times New Roman" w:cs="Times New Roman"/>
          <w:sz w:val="24"/>
          <w:szCs w:val="24"/>
        </w:rPr>
        <w:t xml:space="preserve">like to </w:t>
      </w:r>
      <w:r w:rsidR="00ED0515" w:rsidRPr="00367EF6">
        <w:rPr>
          <w:rFonts w:ascii="Times New Roman" w:hAnsi="Times New Roman" w:cs="Times New Roman"/>
          <w:sz w:val="24"/>
          <w:szCs w:val="24"/>
        </w:rPr>
        <w:t xml:space="preserve">recommend are: </w:t>
      </w:r>
      <w:r w:rsidR="00092E2E" w:rsidRPr="00367EF6">
        <w:rPr>
          <w:rFonts w:ascii="Times New Roman" w:hAnsi="Times New Roman" w:cs="Times New Roman"/>
          <w:sz w:val="24"/>
          <w:szCs w:val="24"/>
        </w:rPr>
        <w:t xml:space="preserve">   </w:t>
      </w:r>
    </w:p>
    <w:p w14:paraId="2DB3AE1F" w14:textId="11C79EDF" w:rsidR="00445E81" w:rsidRPr="00367EF6" w:rsidRDefault="006220EB" w:rsidP="005F2104">
      <w:pPr>
        <w:pStyle w:val="ListParagraph"/>
        <w:numPr>
          <w:ilvl w:val="1"/>
          <w:numId w:val="5"/>
        </w:numPr>
        <w:spacing w:line="276" w:lineRule="auto"/>
        <w:jc w:val="both"/>
        <w:rPr>
          <w:rFonts w:ascii="Times New Roman" w:hAnsi="Times New Roman" w:cs="Times New Roman"/>
          <w:b/>
          <w:bCs/>
          <w:sz w:val="24"/>
          <w:szCs w:val="24"/>
        </w:rPr>
      </w:pPr>
      <w:r w:rsidRPr="00367EF6">
        <w:rPr>
          <w:rFonts w:ascii="Times New Roman" w:hAnsi="Times New Roman" w:cs="Times New Roman"/>
          <w:b/>
          <w:bCs/>
          <w:sz w:val="24"/>
          <w:szCs w:val="24"/>
        </w:rPr>
        <w:t xml:space="preserve">Purpose of the journal </w:t>
      </w:r>
    </w:p>
    <w:p w14:paraId="1AC3D64C" w14:textId="2E6CED90" w:rsidR="006220EB" w:rsidRPr="00367EF6" w:rsidRDefault="006220EB" w:rsidP="005F2104">
      <w:pPr>
        <w:spacing w:line="276" w:lineRule="auto"/>
        <w:jc w:val="both"/>
        <w:rPr>
          <w:rFonts w:ascii="Times New Roman" w:hAnsi="Times New Roman" w:cs="Times New Roman"/>
          <w:sz w:val="24"/>
          <w:szCs w:val="24"/>
        </w:rPr>
      </w:pPr>
      <w:r w:rsidRPr="00367EF6">
        <w:rPr>
          <w:rFonts w:ascii="Times New Roman" w:hAnsi="Times New Roman" w:cs="Times New Roman"/>
          <w:sz w:val="24"/>
          <w:szCs w:val="24"/>
        </w:rPr>
        <w:t xml:space="preserve">When contemplating the development of a new journal title, it is important for the Editor/s to ensure that the journal </w:t>
      </w:r>
      <w:r w:rsidR="002C7560" w:rsidRPr="00367EF6">
        <w:rPr>
          <w:rFonts w:ascii="Times New Roman" w:hAnsi="Times New Roman" w:cs="Times New Roman"/>
          <w:sz w:val="24"/>
          <w:szCs w:val="24"/>
        </w:rPr>
        <w:t xml:space="preserve">is developed around </w:t>
      </w:r>
      <w:r w:rsidRPr="00367EF6">
        <w:rPr>
          <w:rFonts w:ascii="Times New Roman" w:hAnsi="Times New Roman" w:cs="Times New Roman"/>
          <w:sz w:val="24"/>
          <w:szCs w:val="24"/>
        </w:rPr>
        <w:t xml:space="preserve">a niche area; that the title is a welcomed addition for the subject area. The journal should NOT be </w:t>
      </w:r>
      <w:r w:rsidR="002C7560" w:rsidRPr="00367EF6">
        <w:rPr>
          <w:rFonts w:ascii="Times New Roman" w:hAnsi="Times New Roman" w:cs="Times New Roman"/>
          <w:sz w:val="24"/>
          <w:szCs w:val="24"/>
        </w:rPr>
        <w:t xml:space="preserve">in specialised </w:t>
      </w:r>
      <w:r w:rsidRPr="00367EF6">
        <w:rPr>
          <w:rFonts w:ascii="Times New Roman" w:hAnsi="Times New Roman" w:cs="Times New Roman"/>
          <w:sz w:val="24"/>
          <w:szCs w:val="24"/>
        </w:rPr>
        <w:t>subject area that is already well covered by other journals. By the same token, the journal should have an active academic community which is large enough to supply a sustained flow of publishable articles.</w:t>
      </w:r>
    </w:p>
    <w:p w14:paraId="6600EFC2" w14:textId="3AE61010" w:rsidR="006220EB" w:rsidRPr="00367EF6" w:rsidRDefault="006220EB" w:rsidP="005F2104">
      <w:pPr>
        <w:spacing w:line="276" w:lineRule="auto"/>
        <w:jc w:val="both"/>
        <w:rPr>
          <w:rFonts w:ascii="Times New Roman" w:hAnsi="Times New Roman" w:cs="Times New Roman"/>
          <w:sz w:val="24"/>
          <w:szCs w:val="24"/>
        </w:rPr>
      </w:pPr>
      <w:r w:rsidRPr="00367EF6">
        <w:rPr>
          <w:rFonts w:ascii="Times New Roman" w:hAnsi="Times New Roman" w:cs="Times New Roman"/>
          <w:sz w:val="24"/>
          <w:szCs w:val="24"/>
        </w:rPr>
        <w:t>In rolling-out of the new journal title, the Editor/s need to ensure that the content of the submissions to the journal are in line with the stated aims and scope</w:t>
      </w:r>
      <w:r w:rsidR="00F30593" w:rsidRPr="00367EF6">
        <w:rPr>
          <w:rFonts w:ascii="Times New Roman" w:hAnsi="Times New Roman" w:cs="Times New Roman"/>
          <w:sz w:val="24"/>
          <w:szCs w:val="24"/>
        </w:rPr>
        <w:t xml:space="preserve"> of the journal</w:t>
      </w:r>
      <w:r w:rsidRPr="00367EF6">
        <w:rPr>
          <w:rFonts w:ascii="Times New Roman" w:hAnsi="Times New Roman" w:cs="Times New Roman"/>
          <w:sz w:val="24"/>
          <w:szCs w:val="24"/>
        </w:rPr>
        <w:t xml:space="preserve">. </w:t>
      </w:r>
      <w:r w:rsidR="002C7560" w:rsidRPr="00367EF6">
        <w:rPr>
          <w:rFonts w:ascii="Times New Roman" w:hAnsi="Times New Roman" w:cs="Times New Roman"/>
          <w:sz w:val="24"/>
          <w:szCs w:val="24"/>
        </w:rPr>
        <w:t xml:space="preserve">Such a focus will consolidate the publication direction of the journal. </w:t>
      </w:r>
      <w:r w:rsidRPr="00367EF6">
        <w:rPr>
          <w:rFonts w:ascii="Times New Roman" w:hAnsi="Times New Roman" w:cs="Times New Roman"/>
          <w:sz w:val="24"/>
          <w:szCs w:val="24"/>
        </w:rPr>
        <w:t>Further, the journal needs to demonstrate that it does contribute to the subject field.</w:t>
      </w:r>
    </w:p>
    <w:p w14:paraId="4CFAD0A0" w14:textId="5323BA06" w:rsidR="006220EB" w:rsidRPr="00367EF6" w:rsidRDefault="006220EB" w:rsidP="005F2104">
      <w:pPr>
        <w:spacing w:line="276" w:lineRule="auto"/>
        <w:jc w:val="both"/>
        <w:rPr>
          <w:rFonts w:ascii="Times New Roman" w:hAnsi="Times New Roman" w:cs="Times New Roman"/>
          <w:sz w:val="24"/>
          <w:szCs w:val="24"/>
        </w:rPr>
      </w:pPr>
      <w:r w:rsidRPr="00367EF6">
        <w:rPr>
          <w:rFonts w:ascii="Times New Roman" w:hAnsi="Times New Roman" w:cs="Times New Roman"/>
          <w:sz w:val="24"/>
          <w:szCs w:val="24"/>
        </w:rPr>
        <w:t xml:space="preserve">It must be noted that a subject </w:t>
      </w:r>
      <w:r w:rsidR="002C7560" w:rsidRPr="00367EF6">
        <w:rPr>
          <w:rFonts w:ascii="Times New Roman" w:hAnsi="Times New Roman" w:cs="Times New Roman"/>
          <w:sz w:val="24"/>
          <w:szCs w:val="24"/>
        </w:rPr>
        <w:t xml:space="preserve">that </w:t>
      </w:r>
      <w:r w:rsidRPr="00367EF6">
        <w:rPr>
          <w:rFonts w:ascii="Times New Roman" w:hAnsi="Times New Roman" w:cs="Times New Roman"/>
          <w:sz w:val="24"/>
          <w:szCs w:val="24"/>
        </w:rPr>
        <w:t xml:space="preserve">is in </w:t>
      </w:r>
      <w:r w:rsidR="002C7560" w:rsidRPr="00367EF6">
        <w:rPr>
          <w:rFonts w:ascii="Times New Roman" w:hAnsi="Times New Roman" w:cs="Times New Roman"/>
          <w:sz w:val="24"/>
          <w:szCs w:val="24"/>
        </w:rPr>
        <w:t xml:space="preserve">a </w:t>
      </w:r>
      <w:r w:rsidRPr="00367EF6">
        <w:rPr>
          <w:rFonts w:ascii="Times New Roman" w:hAnsi="Times New Roman" w:cs="Times New Roman"/>
          <w:sz w:val="24"/>
          <w:szCs w:val="24"/>
        </w:rPr>
        <w:t>steady state</w:t>
      </w:r>
      <w:r w:rsidR="002C7560" w:rsidRPr="00367EF6">
        <w:rPr>
          <w:rFonts w:ascii="Times New Roman" w:hAnsi="Times New Roman" w:cs="Times New Roman"/>
          <w:sz w:val="24"/>
          <w:szCs w:val="24"/>
        </w:rPr>
        <w:t xml:space="preserve"> will solicit </w:t>
      </w:r>
      <w:r w:rsidR="00BC7625" w:rsidRPr="00367EF6">
        <w:rPr>
          <w:rFonts w:ascii="Times New Roman" w:hAnsi="Times New Roman" w:cs="Times New Roman"/>
          <w:sz w:val="24"/>
          <w:szCs w:val="24"/>
        </w:rPr>
        <w:t xml:space="preserve">continuity of contributions by specialist </w:t>
      </w:r>
      <w:r w:rsidRPr="00367EF6">
        <w:rPr>
          <w:rFonts w:ascii="Times New Roman" w:hAnsi="Times New Roman" w:cs="Times New Roman"/>
          <w:sz w:val="24"/>
          <w:szCs w:val="24"/>
        </w:rPr>
        <w:t>researchers</w:t>
      </w:r>
      <w:r w:rsidR="00BC7625" w:rsidRPr="00367EF6">
        <w:rPr>
          <w:rFonts w:ascii="Times New Roman" w:hAnsi="Times New Roman" w:cs="Times New Roman"/>
          <w:sz w:val="24"/>
          <w:szCs w:val="24"/>
        </w:rPr>
        <w:t xml:space="preserve">. Further, there is a far greater </w:t>
      </w:r>
      <w:r w:rsidRPr="00367EF6">
        <w:rPr>
          <w:rFonts w:ascii="Times New Roman" w:hAnsi="Times New Roman" w:cs="Times New Roman"/>
          <w:sz w:val="24"/>
          <w:szCs w:val="24"/>
        </w:rPr>
        <w:t>lik</w:t>
      </w:r>
      <w:r w:rsidR="00BC7625" w:rsidRPr="00367EF6">
        <w:rPr>
          <w:rFonts w:ascii="Times New Roman" w:hAnsi="Times New Roman" w:cs="Times New Roman"/>
          <w:sz w:val="24"/>
          <w:szCs w:val="24"/>
        </w:rPr>
        <w:t>elihood</w:t>
      </w:r>
      <w:r w:rsidRPr="00367EF6">
        <w:rPr>
          <w:rFonts w:ascii="Times New Roman" w:hAnsi="Times New Roman" w:cs="Times New Roman"/>
          <w:sz w:val="24"/>
          <w:szCs w:val="24"/>
        </w:rPr>
        <w:t xml:space="preserve"> </w:t>
      </w:r>
      <w:r w:rsidR="00BC7625" w:rsidRPr="00367EF6">
        <w:rPr>
          <w:rFonts w:ascii="Times New Roman" w:hAnsi="Times New Roman" w:cs="Times New Roman"/>
          <w:sz w:val="24"/>
          <w:szCs w:val="24"/>
        </w:rPr>
        <w:t xml:space="preserve">for the journal </w:t>
      </w:r>
      <w:r w:rsidRPr="00367EF6">
        <w:rPr>
          <w:rFonts w:ascii="Times New Roman" w:hAnsi="Times New Roman" w:cs="Times New Roman"/>
          <w:sz w:val="24"/>
          <w:szCs w:val="24"/>
        </w:rPr>
        <w:t>to continue publishing their quality papers</w:t>
      </w:r>
      <w:r w:rsidR="00BC7625" w:rsidRPr="00367EF6">
        <w:rPr>
          <w:rFonts w:ascii="Times New Roman" w:hAnsi="Times New Roman" w:cs="Times New Roman"/>
          <w:sz w:val="24"/>
          <w:szCs w:val="24"/>
        </w:rPr>
        <w:t xml:space="preserve">. </w:t>
      </w:r>
      <w:r w:rsidRPr="00367EF6">
        <w:rPr>
          <w:rFonts w:ascii="Times New Roman" w:hAnsi="Times New Roman" w:cs="Times New Roman"/>
          <w:sz w:val="24"/>
          <w:szCs w:val="24"/>
        </w:rPr>
        <w:t>Hence</w:t>
      </w:r>
      <w:r w:rsidR="00BC7625" w:rsidRPr="00367EF6">
        <w:rPr>
          <w:rFonts w:ascii="Times New Roman" w:hAnsi="Times New Roman" w:cs="Times New Roman"/>
          <w:sz w:val="24"/>
          <w:szCs w:val="24"/>
        </w:rPr>
        <w:t>,</w:t>
      </w:r>
      <w:r w:rsidRPr="00367EF6">
        <w:rPr>
          <w:rFonts w:ascii="Times New Roman" w:hAnsi="Times New Roman" w:cs="Times New Roman"/>
          <w:sz w:val="24"/>
          <w:szCs w:val="24"/>
        </w:rPr>
        <w:t xml:space="preserve"> it is critical that </w:t>
      </w:r>
      <w:r w:rsidR="00BC7625" w:rsidRPr="00367EF6">
        <w:rPr>
          <w:rFonts w:ascii="Times New Roman" w:hAnsi="Times New Roman" w:cs="Times New Roman"/>
          <w:sz w:val="24"/>
          <w:szCs w:val="24"/>
        </w:rPr>
        <w:t xml:space="preserve">the new </w:t>
      </w:r>
      <w:r w:rsidRPr="00367EF6">
        <w:rPr>
          <w:rFonts w:ascii="Times New Roman" w:hAnsi="Times New Roman" w:cs="Times New Roman"/>
          <w:sz w:val="24"/>
          <w:szCs w:val="24"/>
        </w:rPr>
        <w:t>journal title settles down quickly to ensure it</w:t>
      </w:r>
      <w:r w:rsidR="00BC7625" w:rsidRPr="00367EF6">
        <w:rPr>
          <w:rFonts w:ascii="Times New Roman" w:hAnsi="Times New Roman" w:cs="Times New Roman"/>
          <w:sz w:val="24"/>
          <w:szCs w:val="24"/>
        </w:rPr>
        <w:t xml:space="preserve"> developed a </w:t>
      </w:r>
      <w:r w:rsidRPr="00367EF6">
        <w:rPr>
          <w:rFonts w:ascii="Times New Roman" w:hAnsi="Times New Roman" w:cs="Times New Roman"/>
          <w:sz w:val="24"/>
          <w:szCs w:val="24"/>
        </w:rPr>
        <w:t xml:space="preserve">steady state </w:t>
      </w:r>
      <w:r w:rsidR="00BC7625" w:rsidRPr="00367EF6">
        <w:rPr>
          <w:rFonts w:ascii="Times New Roman" w:hAnsi="Times New Roman" w:cs="Times New Roman"/>
          <w:sz w:val="24"/>
          <w:szCs w:val="24"/>
        </w:rPr>
        <w:t>in</w:t>
      </w:r>
      <w:r w:rsidRPr="00367EF6">
        <w:rPr>
          <w:rFonts w:ascii="Times New Roman" w:hAnsi="Times New Roman" w:cs="Times New Roman"/>
          <w:sz w:val="24"/>
          <w:szCs w:val="24"/>
        </w:rPr>
        <w:t xml:space="preserve"> the subject area.</w:t>
      </w:r>
    </w:p>
    <w:p w14:paraId="21F1F40F" w14:textId="113B3107" w:rsidR="00E922BD" w:rsidRPr="00367EF6" w:rsidRDefault="006220EB" w:rsidP="005F2104">
      <w:pPr>
        <w:pStyle w:val="ListParagraph"/>
        <w:numPr>
          <w:ilvl w:val="1"/>
          <w:numId w:val="5"/>
        </w:numPr>
        <w:spacing w:line="276" w:lineRule="auto"/>
        <w:jc w:val="both"/>
        <w:rPr>
          <w:rFonts w:ascii="Times New Roman" w:hAnsi="Times New Roman" w:cs="Times New Roman"/>
          <w:b/>
          <w:bCs/>
          <w:sz w:val="24"/>
          <w:szCs w:val="24"/>
        </w:rPr>
      </w:pPr>
      <w:r w:rsidRPr="00367EF6">
        <w:rPr>
          <w:rFonts w:ascii="Times New Roman" w:hAnsi="Times New Roman" w:cs="Times New Roman"/>
          <w:b/>
          <w:bCs/>
          <w:sz w:val="24"/>
          <w:szCs w:val="24"/>
        </w:rPr>
        <w:t>Administrative structure of the journal</w:t>
      </w:r>
    </w:p>
    <w:p w14:paraId="26D48587" w14:textId="08A7D866" w:rsidR="00E922BD" w:rsidRPr="00367EF6" w:rsidRDefault="004E2D89" w:rsidP="005F2104">
      <w:pPr>
        <w:pStyle w:val="ListParagraph"/>
        <w:spacing w:line="276" w:lineRule="auto"/>
        <w:jc w:val="both"/>
        <w:rPr>
          <w:rFonts w:ascii="Times New Roman" w:hAnsi="Times New Roman" w:cs="Times New Roman"/>
          <w:sz w:val="24"/>
          <w:szCs w:val="24"/>
        </w:rPr>
      </w:pPr>
      <w:r w:rsidRPr="00367EF6">
        <w:rPr>
          <w:rFonts w:ascii="Times New Roman" w:hAnsi="Times New Roman" w:cs="Times New Roman"/>
          <w:sz w:val="24"/>
          <w:szCs w:val="24"/>
        </w:rPr>
        <w:t>A journal’s administrative structure contributes to adding value to the journal through offering advice on journal policy and content and, creating awareness of the journal. The peer reviewers, in collaboration with the Editorial Team, the Editorial Board and journal management team, contribute to the quality of the journal and</w:t>
      </w:r>
      <w:r w:rsidR="00A50CD2" w:rsidRPr="00367EF6">
        <w:rPr>
          <w:rFonts w:ascii="Times New Roman" w:hAnsi="Times New Roman" w:cs="Times New Roman"/>
          <w:sz w:val="24"/>
          <w:szCs w:val="24"/>
        </w:rPr>
        <w:t>,</w:t>
      </w:r>
      <w:r w:rsidRPr="00367EF6">
        <w:rPr>
          <w:rFonts w:ascii="Times New Roman" w:hAnsi="Times New Roman" w:cs="Times New Roman"/>
          <w:sz w:val="24"/>
          <w:szCs w:val="24"/>
        </w:rPr>
        <w:t xml:space="preserve"> compliance with </w:t>
      </w:r>
      <w:r w:rsidR="00A50CD2" w:rsidRPr="00367EF6">
        <w:rPr>
          <w:rFonts w:ascii="Times New Roman" w:hAnsi="Times New Roman" w:cs="Times New Roman"/>
          <w:sz w:val="24"/>
          <w:szCs w:val="24"/>
        </w:rPr>
        <w:t xml:space="preserve">acceptable scholarly journal publishing </w:t>
      </w:r>
      <w:r w:rsidRPr="00367EF6">
        <w:rPr>
          <w:rFonts w:ascii="Times New Roman" w:hAnsi="Times New Roman" w:cs="Times New Roman"/>
          <w:sz w:val="24"/>
          <w:szCs w:val="24"/>
        </w:rPr>
        <w:t>process</w:t>
      </w:r>
      <w:r w:rsidR="00A50CD2" w:rsidRPr="00367EF6">
        <w:rPr>
          <w:rFonts w:ascii="Times New Roman" w:hAnsi="Times New Roman" w:cs="Times New Roman"/>
          <w:sz w:val="24"/>
          <w:szCs w:val="24"/>
        </w:rPr>
        <w:t>es</w:t>
      </w:r>
      <w:r w:rsidRPr="00367EF6">
        <w:rPr>
          <w:rFonts w:ascii="Times New Roman" w:hAnsi="Times New Roman" w:cs="Times New Roman"/>
          <w:sz w:val="24"/>
          <w:szCs w:val="24"/>
        </w:rPr>
        <w:t xml:space="preserve"> </w:t>
      </w:r>
      <w:r w:rsidR="00A50CD2" w:rsidRPr="00367EF6">
        <w:rPr>
          <w:rFonts w:ascii="Times New Roman" w:hAnsi="Times New Roman" w:cs="Times New Roman"/>
          <w:sz w:val="24"/>
          <w:szCs w:val="24"/>
        </w:rPr>
        <w:t xml:space="preserve">contributes to </w:t>
      </w:r>
      <w:r w:rsidRPr="00367EF6">
        <w:rPr>
          <w:rFonts w:ascii="Times New Roman" w:hAnsi="Times New Roman" w:cs="Times New Roman"/>
          <w:sz w:val="24"/>
          <w:szCs w:val="24"/>
        </w:rPr>
        <w:t>academic rigour.</w:t>
      </w:r>
    </w:p>
    <w:p w14:paraId="59BD445D" w14:textId="77777777" w:rsidR="004E2D89" w:rsidRPr="00367EF6" w:rsidRDefault="004E2D89" w:rsidP="005F2104">
      <w:pPr>
        <w:pStyle w:val="ListParagraph"/>
        <w:spacing w:line="276" w:lineRule="auto"/>
        <w:jc w:val="both"/>
        <w:rPr>
          <w:rFonts w:ascii="Times New Roman" w:hAnsi="Times New Roman" w:cs="Times New Roman"/>
          <w:sz w:val="24"/>
          <w:szCs w:val="24"/>
        </w:rPr>
      </w:pPr>
    </w:p>
    <w:p w14:paraId="5213D092" w14:textId="0C56AC52" w:rsidR="006220EB" w:rsidRPr="00367EF6" w:rsidRDefault="006220EB" w:rsidP="005F2104">
      <w:pPr>
        <w:pStyle w:val="ListParagraph"/>
        <w:numPr>
          <w:ilvl w:val="2"/>
          <w:numId w:val="5"/>
        </w:numPr>
        <w:spacing w:line="276" w:lineRule="auto"/>
        <w:jc w:val="both"/>
        <w:rPr>
          <w:rFonts w:ascii="Times New Roman" w:hAnsi="Times New Roman" w:cs="Times New Roman"/>
          <w:b/>
          <w:bCs/>
          <w:i/>
          <w:iCs/>
          <w:sz w:val="24"/>
          <w:szCs w:val="24"/>
        </w:rPr>
      </w:pPr>
      <w:r w:rsidRPr="00367EF6">
        <w:rPr>
          <w:rFonts w:ascii="Times New Roman" w:hAnsi="Times New Roman" w:cs="Times New Roman"/>
          <w:b/>
          <w:bCs/>
          <w:i/>
          <w:iCs/>
          <w:sz w:val="24"/>
          <w:szCs w:val="24"/>
        </w:rPr>
        <w:t>Editorial board</w:t>
      </w:r>
    </w:p>
    <w:p w14:paraId="5D3557FD" w14:textId="32134B81" w:rsidR="006220EB" w:rsidRPr="00367EF6" w:rsidRDefault="006220EB" w:rsidP="005F2104">
      <w:pPr>
        <w:pStyle w:val="ListParagraph"/>
        <w:spacing w:line="276" w:lineRule="auto"/>
        <w:jc w:val="both"/>
        <w:rPr>
          <w:rFonts w:ascii="Times New Roman" w:hAnsi="Times New Roman" w:cs="Times New Roman"/>
          <w:sz w:val="24"/>
          <w:szCs w:val="24"/>
        </w:rPr>
      </w:pPr>
      <w:r w:rsidRPr="00367EF6">
        <w:rPr>
          <w:rFonts w:ascii="Times New Roman" w:hAnsi="Times New Roman" w:cs="Times New Roman"/>
          <w:sz w:val="24"/>
          <w:szCs w:val="24"/>
        </w:rPr>
        <w:t xml:space="preserve">The editorial board (sometimes known as an Advisory Board) typically consists of a group of prominent people in the journal’s field. </w:t>
      </w:r>
      <w:r w:rsidR="00937979" w:rsidRPr="00367EF6">
        <w:rPr>
          <w:rFonts w:ascii="Times New Roman" w:hAnsi="Times New Roman" w:cs="Times New Roman"/>
          <w:sz w:val="24"/>
          <w:szCs w:val="24"/>
        </w:rPr>
        <w:t xml:space="preserve">The </w:t>
      </w:r>
      <w:r w:rsidRPr="00367EF6">
        <w:rPr>
          <w:rFonts w:ascii="Times New Roman" w:hAnsi="Times New Roman" w:cs="Times New Roman"/>
          <w:sz w:val="24"/>
          <w:szCs w:val="24"/>
        </w:rPr>
        <w:t xml:space="preserve">editorial board </w:t>
      </w:r>
      <w:r w:rsidR="00937979" w:rsidRPr="00367EF6">
        <w:rPr>
          <w:rFonts w:ascii="Times New Roman" w:hAnsi="Times New Roman" w:cs="Times New Roman"/>
          <w:sz w:val="24"/>
          <w:szCs w:val="24"/>
        </w:rPr>
        <w:t>play a significant role in</w:t>
      </w:r>
      <w:r w:rsidRPr="00367EF6">
        <w:rPr>
          <w:rFonts w:ascii="Times New Roman" w:hAnsi="Times New Roman" w:cs="Times New Roman"/>
          <w:sz w:val="24"/>
          <w:szCs w:val="24"/>
        </w:rPr>
        <w:t xml:space="preserve"> act</w:t>
      </w:r>
      <w:r w:rsidR="00937979" w:rsidRPr="00367EF6">
        <w:rPr>
          <w:rFonts w:ascii="Times New Roman" w:hAnsi="Times New Roman" w:cs="Times New Roman"/>
          <w:sz w:val="24"/>
          <w:szCs w:val="24"/>
        </w:rPr>
        <w:t>ing</w:t>
      </w:r>
      <w:r w:rsidRPr="00367EF6">
        <w:rPr>
          <w:rFonts w:ascii="Times New Roman" w:hAnsi="Times New Roman" w:cs="Times New Roman"/>
          <w:sz w:val="24"/>
          <w:szCs w:val="24"/>
        </w:rPr>
        <w:t xml:space="preserve"> as ambassadors for </w:t>
      </w:r>
      <w:r w:rsidR="00937979" w:rsidRPr="00367EF6">
        <w:rPr>
          <w:rFonts w:ascii="Times New Roman" w:hAnsi="Times New Roman" w:cs="Times New Roman"/>
          <w:sz w:val="24"/>
          <w:szCs w:val="24"/>
        </w:rPr>
        <w:t xml:space="preserve">the </w:t>
      </w:r>
      <w:r w:rsidRPr="00367EF6">
        <w:rPr>
          <w:rFonts w:ascii="Times New Roman" w:hAnsi="Times New Roman" w:cs="Times New Roman"/>
          <w:sz w:val="24"/>
          <w:szCs w:val="24"/>
        </w:rPr>
        <w:t>journa</w:t>
      </w:r>
      <w:r w:rsidR="00937979" w:rsidRPr="00367EF6">
        <w:rPr>
          <w:rFonts w:ascii="Times New Roman" w:hAnsi="Times New Roman" w:cs="Times New Roman"/>
          <w:sz w:val="24"/>
          <w:szCs w:val="24"/>
        </w:rPr>
        <w:t>l</w:t>
      </w:r>
      <w:r w:rsidRPr="00367EF6">
        <w:rPr>
          <w:rFonts w:ascii="Times New Roman" w:hAnsi="Times New Roman" w:cs="Times New Roman"/>
          <w:sz w:val="24"/>
          <w:szCs w:val="24"/>
        </w:rPr>
        <w:t xml:space="preserve">. </w:t>
      </w:r>
      <w:r w:rsidR="00937979" w:rsidRPr="00367EF6">
        <w:rPr>
          <w:rFonts w:ascii="Times New Roman" w:hAnsi="Times New Roman" w:cs="Times New Roman"/>
          <w:sz w:val="24"/>
          <w:szCs w:val="24"/>
        </w:rPr>
        <w:t xml:space="preserve">For many, correctly or incorrectly, </w:t>
      </w:r>
      <w:r w:rsidRPr="00367EF6">
        <w:rPr>
          <w:rFonts w:ascii="Times New Roman" w:hAnsi="Times New Roman" w:cs="Times New Roman"/>
          <w:sz w:val="24"/>
          <w:szCs w:val="24"/>
        </w:rPr>
        <w:t xml:space="preserve">the </w:t>
      </w:r>
      <w:r w:rsidRPr="00367EF6">
        <w:rPr>
          <w:rFonts w:ascii="Times New Roman" w:hAnsi="Times New Roman" w:cs="Times New Roman"/>
          <w:sz w:val="24"/>
          <w:szCs w:val="24"/>
        </w:rPr>
        <w:lastRenderedPageBreak/>
        <w:t xml:space="preserve">quality of a journal is judged by the </w:t>
      </w:r>
      <w:r w:rsidR="00937979" w:rsidRPr="00367EF6">
        <w:rPr>
          <w:rFonts w:ascii="Times New Roman" w:hAnsi="Times New Roman" w:cs="Times New Roman"/>
          <w:sz w:val="24"/>
          <w:szCs w:val="24"/>
        </w:rPr>
        <w:t xml:space="preserve">composition </w:t>
      </w:r>
      <w:r w:rsidR="00BC1F00" w:rsidRPr="00367EF6">
        <w:rPr>
          <w:rFonts w:ascii="Times New Roman" w:hAnsi="Times New Roman" w:cs="Times New Roman"/>
          <w:sz w:val="24"/>
          <w:szCs w:val="24"/>
        </w:rPr>
        <w:t xml:space="preserve">of </w:t>
      </w:r>
      <w:r w:rsidR="00937979" w:rsidRPr="00367EF6">
        <w:rPr>
          <w:rFonts w:ascii="Times New Roman" w:hAnsi="Times New Roman" w:cs="Times New Roman"/>
          <w:sz w:val="24"/>
          <w:szCs w:val="24"/>
        </w:rPr>
        <w:t xml:space="preserve">the editorial board </w:t>
      </w:r>
      <w:r w:rsidRPr="00367EF6">
        <w:rPr>
          <w:rFonts w:ascii="Times New Roman" w:hAnsi="Times New Roman" w:cs="Times New Roman"/>
          <w:sz w:val="24"/>
          <w:szCs w:val="24"/>
        </w:rPr>
        <w:t>and academic credentials of board</w:t>
      </w:r>
      <w:r w:rsidR="00A0377B" w:rsidRPr="00367EF6">
        <w:rPr>
          <w:rFonts w:ascii="Times New Roman" w:hAnsi="Times New Roman" w:cs="Times New Roman"/>
          <w:sz w:val="24"/>
          <w:szCs w:val="24"/>
        </w:rPr>
        <w:t xml:space="preserve"> members</w:t>
      </w:r>
      <w:r w:rsidRPr="00367EF6">
        <w:rPr>
          <w:rFonts w:ascii="Times New Roman" w:hAnsi="Times New Roman" w:cs="Times New Roman"/>
          <w:sz w:val="24"/>
          <w:szCs w:val="24"/>
        </w:rPr>
        <w:t>.</w:t>
      </w:r>
    </w:p>
    <w:p w14:paraId="77706753" w14:textId="77777777" w:rsidR="00937979" w:rsidRPr="00367EF6" w:rsidRDefault="00937979" w:rsidP="005F2104">
      <w:pPr>
        <w:pStyle w:val="ListParagraph"/>
        <w:spacing w:line="276" w:lineRule="auto"/>
        <w:jc w:val="both"/>
        <w:rPr>
          <w:rFonts w:ascii="Times New Roman" w:hAnsi="Times New Roman" w:cs="Times New Roman"/>
          <w:sz w:val="24"/>
          <w:szCs w:val="24"/>
        </w:rPr>
      </w:pPr>
    </w:p>
    <w:p w14:paraId="55C7C682" w14:textId="77777777" w:rsidR="00A0377B" w:rsidRPr="00367EF6" w:rsidRDefault="006220EB" w:rsidP="005F2104">
      <w:pPr>
        <w:pStyle w:val="ListParagraph"/>
        <w:spacing w:line="276" w:lineRule="auto"/>
        <w:jc w:val="both"/>
        <w:rPr>
          <w:rFonts w:ascii="Times New Roman" w:hAnsi="Times New Roman" w:cs="Times New Roman"/>
          <w:sz w:val="24"/>
          <w:szCs w:val="24"/>
        </w:rPr>
      </w:pPr>
      <w:r w:rsidRPr="00367EF6">
        <w:rPr>
          <w:rFonts w:ascii="Times New Roman" w:hAnsi="Times New Roman" w:cs="Times New Roman"/>
          <w:sz w:val="24"/>
          <w:szCs w:val="24"/>
        </w:rPr>
        <w:t xml:space="preserve">Editorial Board is a team of experts in the journal’s </w:t>
      </w:r>
      <w:r w:rsidR="00A0377B" w:rsidRPr="00367EF6">
        <w:rPr>
          <w:rFonts w:ascii="Times New Roman" w:hAnsi="Times New Roman" w:cs="Times New Roman"/>
          <w:sz w:val="24"/>
          <w:szCs w:val="24"/>
        </w:rPr>
        <w:t xml:space="preserve">subject </w:t>
      </w:r>
      <w:r w:rsidRPr="00367EF6">
        <w:rPr>
          <w:rFonts w:ascii="Times New Roman" w:hAnsi="Times New Roman" w:cs="Times New Roman"/>
          <w:sz w:val="24"/>
          <w:szCs w:val="24"/>
        </w:rPr>
        <w:t>field</w:t>
      </w:r>
      <w:r w:rsidR="00A0377B" w:rsidRPr="00367EF6">
        <w:rPr>
          <w:rFonts w:ascii="Times New Roman" w:hAnsi="Times New Roman" w:cs="Times New Roman"/>
          <w:sz w:val="24"/>
          <w:szCs w:val="24"/>
        </w:rPr>
        <w:t xml:space="preserve"> and often overlap with the ‘board’ of external reviewers. The Editorial Board </w:t>
      </w:r>
      <w:r w:rsidRPr="00367EF6">
        <w:rPr>
          <w:rFonts w:ascii="Times New Roman" w:hAnsi="Times New Roman" w:cs="Times New Roman"/>
          <w:sz w:val="24"/>
          <w:szCs w:val="24"/>
        </w:rPr>
        <w:t xml:space="preserve">takes responsibility </w:t>
      </w:r>
      <w:r w:rsidR="00A0377B" w:rsidRPr="00367EF6">
        <w:rPr>
          <w:rFonts w:ascii="Times New Roman" w:hAnsi="Times New Roman" w:cs="Times New Roman"/>
          <w:sz w:val="24"/>
          <w:szCs w:val="24"/>
        </w:rPr>
        <w:t xml:space="preserve">for </w:t>
      </w:r>
      <w:r w:rsidRPr="00367EF6">
        <w:rPr>
          <w:rFonts w:ascii="Times New Roman" w:hAnsi="Times New Roman" w:cs="Times New Roman"/>
          <w:sz w:val="24"/>
          <w:szCs w:val="24"/>
        </w:rPr>
        <w:t>review</w:t>
      </w:r>
      <w:r w:rsidR="00A0377B" w:rsidRPr="00367EF6">
        <w:rPr>
          <w:rFonts w:ascii="Times New Roman" w:hAnsi="Times New Roman" w:cs="Times New Roman"/>
          <w:sz w:val="24"/>
          <w:szCs w:val="24"/>
        </w:rPr>
        <w:t>ing of</w:t>
      </w:r>
      <w:r w:rsidRPr="00367EF6">
        <w:rPr>
          <w:rFonts w:ascii="Times New Roman" w:hAnsi="Times New Roman" w:cs="Times New Roman"/>
          <w:sz w:val="24"/>
          <w:szCs w:val="24"/>
        </w:rPr>
        <w:t xml:space="preserve"> submitted manuscripts; advise on journal policy and scope; identify topics for special issues, which they may guest edit; attract new authors and submissions.</w:t>
      </w:r>
    </w:p>
    <w:p w14:paraId="50206568" w14:textId="58A8E01C" w:rsidR="00A556C8" w:rsidRPr="00367EF6" w:rsidRDefault="00A556C8" w:rsidP="005F2104">
      <w:pPr>
        <w:pStyle w:val="ListParagraph"/>
        <w:spacing w:line="276" w:lineRule="auto"/>
        <w:jc w:val="both"/>
        <w:rPr>
          <w:rFonts w:ascii="Times New Roman" w:hAnsi="Times New Roman" w:cs="Times New Roman"/>
          <w:i/>
          <w:iCs/>
          <w:sz w:val="24"/>
          <w:szCs w:val="24"/>
        </w:rPr>
      </w:pPr>
      <w:r w:rsidRPr="00367EF6">
        <w:rPr>
          <w:rFonts w:ascii="Times New Roman" w:hAnsi="Times New Roman" w:cs="Times New Roman"/>
          <w:i/>
          <w:iCs/>
          <w:sz w:val="24"/>
          <w:szCs w:val="24"/>
        </w:rPr>
        <w:t>Diversity in geographic representation of Board</w:t>
      </w:r>
    </w:p>
    <w:p w14:paraId="4B244306" w14:textId="435ECED5" w:rsidR="00A556C8" w:rsidRPr="00367EF6" w:rsidRDefault="00A556C8" w:rsidP="005F2104">
      <w:pPr>
        <w:pStyle w:val="ListParagraph"/>
        <w:spacing w:line="276" w:lineRule="auto"/>
        <w:jc w:val="both"/>
        <w:rPr>
          <w:rFonts w:ascii="Times New Roman" w:hAnsi="Times New Roman" w:cs="Times New Roman"/>
          <w:sz w:val="24"/>
          <w:szCs w:val="24"/>
        </w:rPr>
      </w:pPr>
      <w:r w:rsidRPr="00367EF6">
        <w:rPr>
          <w:rFonts w:ascii="Times New Roman" w:hAnsi="Times New Roman" w:cs="Times New Roman"/>
          <w:sz w:val="24"/>
          <w:szCs w:val="24"/>
        </w:rPr>
        <w:t>Editorial board members of academic journals have significant influence on what is published and</w:t>
      </w:r>
      <w:r w:rsidR="00B207C6" w:rsidRPr="00367EF6">
        <w:rPr>
          <w:rFonts w:ascii="Times New Roman" w:hAnsi="Times New Roman" w:cs="Times New Roman"/>
          <w:sz w:val="24"/>
          <w:szCs w:val="24"/>
        </w:rPr>
        <w:t xml:space="preserve"> </w:t>
      </w:r>
      <w:r w:rsidRPr="00367EF6">
        <w:rPr>
          <w:rFonts w:ascii="Times New Roman" w:hAnsi="Times New Roman" w:cs="Times New Roman"/>
          <w:sz w:val="24"/>
          <w:szCs w:val="24"/>
        </w:rPr>
        <w:t>what informs theory development, research and practice</w:t>
      </w:r>
      <w:r w:rsidR="00B207C6" w:rsidRPr="00367EF6">
        <w:rPr>
          <w:rFonts w:ascii="Times New Roman" w:hAnsi="Times New Roman" w:cs="Times New Roman"/>
          <w:sz w:val="24"/>
          <w:szCs w:val="24"/>
        </w:rPr>
        <w:t xml:space="preserve">. </w:t>
      </w:r>
      <w:r w:rsidRPr="00367EF6">
        <w:rPr>
          <w:rFonts w:ascii="Times New Roman" w:hAnsi="Times New Roman" w:cs="Times New Roman"/>
          <w:sz w:val="24"/>
          <w:szCs w:val="24"/>
        </w:rPr>
        <w:t xml:space="preserve"> Therefore, editorial boards should be sufficiently diverse in their backgrounds to facilitate the publication of manuscripts with a wide range of research paradigms and methods</w:t>
      </w:r>
      <w:r w:rsidR="00B207C6" w:rsidRPr="00367EF6">
        <w:rPr>
          <w:rFonts w:ascii="Times New Roman" w:hAnsi="Times New Roman" w:cs="Times New Roman"/>
          <w:sz w:val="24"/>
          <w:szCs w:val="24"/>
        </w:rPr>
        <w:t xml:space="preserve">. Further, a diverse Board will advance inclusivity and consolidate academic rigour. </w:t>
      </w:r>
    </w:p>
    <w:p w14:paraId="2731A6C2" w14:textId="36D7311A" w:rsidR="00B207C6" w:rsidRPr="00367EF6" w:rsidRDefault="00B207C6" w:rsidP="005F2104">
      <w:pPr>
        <w:pStyle w:val="ListParagraph"/>
        <w:spacing w:line="276" w:lineRule="auto"/>
        <w:jc w:val="both"/>
        <w:rPr>
          <w:rFonts w:ascii="Times New Roman" w:hAnsi="Times New Roman" w:cs="Times New Roman"/>
          <w:sz w:val="24"/>
          <w:szCs w:val="24"/>
        </w:rPr>
      </w:pPr>
    </w:p>
    <w:p w14:paraId="168A30F8" w14:textId="64ADD9F7" w:rsidR="006220EB" w:rsidRPr="00367EF6" w:rsidRDefault="00A0377B" w:rsidP="005F2104">
      <w:pPr>
        <w:pStyle w:val="ListParagraph"/>
        <w:numPr>
          <w:ilvl w:val="2"/>
          <w:numId w:val="5"/>
        </w:numPr>
        <w:spacing w:line="276" w:lineRule="auto"/>
        <w:jc w:val="both"/>
        <w:rPr>
          <w:rFonts w:ascii="Times New Roman" w:hAnsi="Times New Roman" w:cs="Times New Roman"/>
          <w:b/>
          <w:bCs/>
          <w:i/>
          <w:iCs/>
          <w:sz w:val="24"/>
          <w:szCs w:val="24"/>
        </w:rPr>
      </w:pPr>
      <w:r w:rsidRPr="00367EF6">
        <w:rPr>
          <w:rFonts w:ascii="Times New Roman" w:hAnsi="Times New Roman" w:cs="Times New Roman"/>
          <w:b/>
          <w:bCs/>
          <w:i/>
          <w:iCs/>
          <w:sz w:val="24"/>
          <w:szCs w:val="24"/>
        </w:rPr>
        <w:t xml:space="preserve">Peer </w:t>
      </w:r>
      <w:r w:rsidR="006220EB" w:rsidRPr="00367EF6">
        <w:rPr>
          <w:rFonts w:ascii="Times New Roman" w:hAnsi="Times New Roman" w:cs="Times New Roman"/>
          <w:b/>
          <w:bCs/>
          <w:i/>
          <w:iCs/>
          <w:sz w:val="24"/>
          <w:szCs w:val="24"/>
        </w:rPr>
        <w:t>reviewers</w:t>
      </w:r>
    </w:p>
    <w:p w14:paraId="4E8556EF" w14:textId="0CAEE282" w:rsidR="006220EB" w:rsidRPr="00367EF6" w:rsidRDefault="00CD70F7" w:rsidP="005F2104">
      <w:pPr>
        <w:pStyle w:val="ListParagraph"/>
        <w:spacing w:line="276" w:lineRule="auto"/>
        <w:jc w:val="both"/>
        <w:rPr>
          <w:rFonts w:ascii="Times New Roman" w:hAnsi="Times New Roman" w:cs="Times New Roman"/>
          <w:sz w:val="24"/>
          <w:szCs w:val="24"/>
        </w:rPr>
      </w:pPr>
      <w:r w:rsidRPr="00367EF6">
        <w:rPr>
          <w:rFonts w:ascii="Times New Roman" w:hAnsi="Times New Roman" w:cs="Times New Roman"/>
          <w:sz w:val="24"/>
          <w:szCs w:val="24"/>
        </w:rPr>
        <w:t xml:space="preserve">The purpose of peer review is not to demonstrate the reviewer’s proficiency in identifying flaws. Reviewers have the responsibility to identify strengths and provide constructive comments to help the author resolve weaknesses in the work. A reviewer should respect the intellectual independence of the author. </w:t>
      </w:r>
      <w:r w:rsidR="00A0377B" w:rsidRPr="00367EF6">
        <w:rPr>
          <w:rFonts w:ascii="Times New Roman" w:hAnsi="Times New Roman" w:cs="Times New Roman"/>
          <w:sz w:val="24"/>
          <w:szCs w:val="24"/>
        </w:rPr>
        <w:t xml:space="preserve">Peer </w:t>
      </w:r>
      <w:r w:rsidR="006220EB" w:rsidRPr="00367EF6">
        <w:rPr>
          <w:rFonts w:ascii="Times New Roman" w:hAnsi="Times New Roman" w:cs="Times New Roman"/>
          <w:sz w:val="24"/>
          <w:szCs w:val="24"/>
        </w:rPr>
        <w:t xml:space="preserve">reviewers are responsible for the quality, consistency, and impact of </w:t>
      </w:r>
      <w:r w:rsidRPr="00367EF6">
        <w:rPr>
          <w:rFonts w:ascii="Times New Roman" w:hAnsi="Times New Roman" w:cs="Times New Roman"/>
          <w:sz w:val="24"/>
          <w:szCs w:val="24"/>
        </w:rPr>
        <w:t xml:space="preserve">the </w:t>
      </w:r>
      <w:r w:rsidR="006220EB" w:rsidRPr="00367EF6">
        <w:rPr>
          <w:rFonts w:ascii="Times New Roman" w:hAnsi="Times New Roman" w:cs="Times New Roman"/>
          <w:sz w:val="24"/>
          <w:szCs w:val="24"/>
        </w:rPr>
        <w:t xml:space="preserve">journal in the research community. </w:t>
      </w:r>
    </w:p>
    <w:p w14:paraId="3AD8BE44" w14:textId="50E56034" w:rsidR="00CD70F7" w:rsidRPr="00367EF6" w:rsidRDefault="00CD70F7" w:rsidP="005F2104">
      <w:pPr>
        <w:pStyle w:val="ListParagraph"/>
        <w:spacing w:line="276" w:lineRule="auto"/>
        <w:jc w:val="both"/>
        <w:rPr>
          <w:rFonts w:ascii="Times New Roman" w:hAnsi="Times New Roman" w:cs="Times New Roman"/>
          <w:i/>
          <w:iCs/>
          <w:sz w:val="24"/>
          <w:szCs w:val="24"/>
        </w:rPr>
      </w:pPr>
      <w:r w:rsidRPr="00367EF6">
        <w:rPr>
          <w:rFonts w:ascii="Times New Roman" w:hAnsi="Times New Roman" w:cs="Times New Roman"/>
          <w:i/>
          <w:iCs/>
          <w:sz w:val="24"/>
          <w:szCs w:val="24"/>
        </w:rPr>
        <w:t xml:space="preserve">Diversity in geographic representation of </w:t>
      </w:r>
      <w:r w:rsidR="00A0377B" w:rsidRPr="00367EF6">
        <w:rPr>
          <w:rFonts w:ascii="Times New Roman" w:hAnsi="Times New Roman" w:cs="Times New Roman"/>
          <w:i/>
          <w:iCs/>
          <w:sz w:val="24"/>
          <w:szCs w:val="24"/>
        </w:rPr>
        <w:t xml:space="preserve">peer </w:t>
      </w:r>
      <w:r w:rsidRPr="00367EF6">
        <w:rPr>
          <w:rFonts w:ascii="Times New Roman" w:hAnsi="Times New Roman" w:cs="Times New Roman"/>
          <w:i/>
          <w:iCs/>
          <w:sz w:val="24"/>
          <w:szCs w:val="24"/>
        </w:rPr>
        <w:t>reviewers</w:t>
      </w:r>
    </w:p>
    <w:p w14:paraId="610828B9" w14:textId="7D14F5C0" w:rsidR="00212A48" w:rsidRPr="00367EF6" w:rsidRDefault="00212A48" w:rsidP="005F2104">
      <w:pPr>
        <w:pStyle w:val="ListParagraph"/>
        <w:spacing w:line="276" w:lineRule="auto"/>
        <w:jc w:val="both"/>
        <w:rPr>
          <w:rFonts w:ascii="Times New Roman" w:hAnsi="Times New Roman" w:cs="Times New Roman"/>
          <w:sz w:val="24"/>
          <w:szCs w:val="24"/>
        </w:rPr>
      </w:pPr>
      <w:bookmarkStart w:id="0" w:name="_Hlk45018742"/>
      <w:r w:rsidRPr="00367EF6">
        <w:rPr>
          <w:rFonts w:ascii="Times New Roman" w:hAnsi="Times New Roman" w:cs="Times New Roman"/>
          <w:sz w:val="24"/>
          <w:szCs w:val="24"/>
        </w:rPr>
        <w:t>As with the need for a diverse geographic</w:t>
      </w:r>
      <w:r w:rsidR="00004980" w:rsidRPr="00367EF6">
        <w:rPr>
          <w:rFonts w:ascii="Times New Roman" w:hAnsi="Times New Roman" w:cs="Times New Roman"/>
          <w:sz w:val="24"/>
          <w:szCs w:val="24"/>
        </w:rPr>
        <w:t>ally representative</w:t>
      </w:r>
      <w:r w:rsidRPr="00367EF6">
        <w:rPr>
          <w:rFonts w:ascii="Times New Roman" w:hAnsi="Times New Roman" w:cs="Times New Roman"/>
          <w:sz w:val="24"/>
          <w:szCs w:val="24"/>
        </w:rPr>
        <w:t xml:space="preserve"> Board, a diverse cohort of </w:t>
      </w:r>
      <w:r w:rsidR="00004980" w:rsidRPr="00367EF6">
        <w:rPr>
          <w:rFonts w:ascii="Times New Roman" w:hAnsi="Times New Roman" w:cs="Times New Roman"/>
          <w:sz w:val="24"/>
          <w:szCs w:val="24"/>
        </w:rPr>
        <w:t>peer</w:t>
      </w:r>
      <w:r w:rsidRPr="00367EF6">
        <w:rPr>
          <w:rFonts w:ascii="Times New Roman" w:hAnsi="Times New Roman" w:cs="Times New Roman"/>
          <w:sz w:val="24"/>
          <w:szCs w:val="24"/>
        </w:rPr>
        <w:t xml:space="preserve"> reviewers will promote inclusivity as an understanding of global south challenges will facilitate the identification of strengths in submissions from the global south. </w:t>
      </w:r>
    </w:p>
    <w:bookmarkEnd w:id="0"/>
    <w:p w14:paraId="172B56E8" w14:textId="73A1035F" w:rsidR="00CD70F7" w:rsidRPr="00367EF6" w:rsidRDefault="00CD70F7" w:rsidP="005F2104">
      <w:pPr>
        <w:pStyle w:val="ListParagraph"/>
        <w:spacing w:line="276" w:lineRule="auto"/>
        <w:jc w:val="both"/>
        <w:rPr>
          <w:rFonts w:ascii="Times New Roman" w:hAnsi="Times New Roman" w:cs="Times New Roman"/>
          <w:sz w:val="24"/>
          <w:szCs w:val="24"/>
        </w:rPr>
      </w:pPr>
    </w:p>
    <w:p w14:paraId="7912F2D6" w14:textId="4D0FE54B" w:rsidR="006220EB" w:rsidRPr="00367EF6" w:rsidRDefault="006220EB" w:rsidP="005F2104">
      <w:pPr>
        <w:pStyle w:val="ListParagraph"/>
        <w:numPr>
          <w:ilvl w:val="2"/>
          <w:numId w:val="5"/>
        </w:numPr>
        <w:spacing w:line="276" w:lineRule="auto"/>
        <w:jc w:val="both"/>
        <w:rPr>
          <w:rFonts w:ascii="Times New Roman" w:hAnsi="Times New Roman" w:cs="Times New Roman"/>
          <w:b/>
          <w:bCs/>
          <w:i/>
          <w:iCs/>
          <w:sz w:val="24"/>
          <w:szCs w:val="24"/>
        </w:rPr>
      </w:pPr>
      <w:r w:rsidRPr="00367EF6">
        <w:rPr>
          <w:rFonts w:ascii="Times New Roman" w:hAnsi="Times New Roman" w:cs="Times New Roman"/>
          <w:b/>
          <w:bCs/>
          <w:i/>
          <w:iCs/>
          <w:sz w:val="24"/>
          <w:szCs w:val="24"/>
        </w:rPr>
        <w:t>Editorial Management Team</w:t>
      </w:r>
    </w:p>
    <w:p w14:paraId="66FAF8F2" w14:textId="49C69524" w:rsidR="006220EB" w:rsidRPr="00367EF6" w:rsidRDefault="006220EB" w:rsidP="005F2104">
      <w:pPr>
        <w:pStyle w:val="ListParagraph"/>
        <w:spacing w:line="276" w:lineRule="auto"/>
        <w:jc w:val="both"/>
        <w:rPr>
          <w:rFonts w:ascii="Times New Roman" w:hAnsi="Times New Roman" w:cs="Times New Roman"/>
          <w:sz w:val="24"/>
          <w:szCs w:val="24"/>
        </w:rPr>
      </w:pPr>
      <w:r w:rsidRPr="00367EF6">
        <w:rPr>
          <w:rFonts w:ascii="Times New Roman" w:hAnsi="Times New Roman" w:cs="Times New Roman"/>
          <w:sz w:val="24"/>
          <w:szCs w:val="24"/>
        </w:rPr>
        <w:t xml:space="preserve">Editorial Management Team </w:t>
      </w:r>
      <w:r w:rsidR="0080514A" w:rsidRPr="00367EF6">
        <w:rPr>
          <w:rFonts w:ascii="Times New Roman" w:hAnsi="Times New Roman" w:cs="Times New Roman"/>
          <w:sz w:val="24"/>
          <w:szCs w:val="24"/>
        </w:rPr>
        <w:t>(EMT) a</w:t>
      </w:r>
      <w:r w:rsidRPr="00367EF6">
        <w:rPr>
          <w:rFonts w:ascii="Times New Roman" w:hAnsi="Times New Roman" w:cs="Times New Roman"/>
          <w:sz w:val="24"/>
          <w:szCs w:val="24"/>
        </w:rPr>
        <w:t>re those that engage in the ‘hands on’ management of the journal. The</w:t>
      </w:r>
      <w:r w:rsidR="0080514A" w:rsidRPr="00367EF6">
        <w:rPr>
          <w:rFonts w:ascii="Times New Roman" w:hAnsi="Times New Roman" w:cs="Times New Roman"/>
          <w:sz w:val="24"/>
          <w:szCs w:val="24"/>
        </w:rPr>
        <w:t xml:space="preserve"> EMT </w:t>
      </w:r>
      <w:r w:rsidRPr="00367EF6">
        <w:rPr>
          <w:rFonts w:ascii="Times New Roman" w:hAnsi="Times New Roman" w:cs="Times New Roman"/>
          <w:sz w:val="24"/>
          <w:szCs w:val="24"/>
        </w:rPr>
        <w:t xml:space="preserve">oversee the peer review process, the reconciliation process (that is, ensuring that the corrections recommended by the reviews are done by the author/s), copy editing of papers approved for publication, typesetting, and transmittal of proofs to authors. This Team works closely with authors if an article requires clarifications, language and formatting issues. </w:t>
      </w:r>
    </w:p>
    <w:p w14:paraId="452D49D5" w14:textId="77777777" w:rsidR="006220EB" w:rsidRPr="00367EF6" w:rsidRDefault="006220EB" w:rsidP="005F2104">
      <w:pPr>
        <w:pStyle w:val="ListParagraph"/>
        <w:spacing w:line="276" w:lineRule="auto"/>
        <w:jc w:val="both"/>
        <w:rPr>
          <w:rFonts w:ascii="Times New Roman" w:hAnsi="Times New Roman" w:cs="Times New Roman"/>
          <w:sz w:val="24"/>
          <w:szCs w:val="24"/>
        </w:rPr>
      </w:pPr>
    </w:p>
    <w:p w14:paraId="75765C1F" w14:textId="48A7A327" w:rsidR="006220EB" w:rsidRPr="00367EF6" w:rsidRDefault="006220EB" w:rsidP="005F2104">
      <w:pPr>
        <w:pStyle w:val="ListParagraph"/>
        <w:numPr>
          <w:ilvl w:val="2"/>
          <w:numId w:val="5"/>
        </w:numPr>
        <w:spacing w:line="276" w:lineRule="auto"/>
        <w:jc w:val="both"/>
        <w:rPr>
          <w:rFonts w:ascii="Times New Roman" w:hAnsi="Times New Roman" w:cs="Times New Roman"/>
          <w:b/>
          <w:bCs/>
          <w:i/>
          <w:iCs/>
          <w:sz w:val="24"/>
          <w:szCs w:val="24"/>
        </w:rPr>
      </w:pPr>
      <w:r w:rsidRPr="00367EF6">
        <w:rPr>
          <w:rFonts w:ascii="Times New Roman" w:hAnsi="Times New Roman" w:cs="Times New Roman"/>
          <w:b/>
          <w:bCs/>
          <w:i/>
          <w:iCs/>
          <w:sz w:val="24"/>
          <w:szCs w:val="24"/>
        </w:rPr>
        <w:t>Journal Management Team</w:t>
      </w:r>
    </w:p>
    <w:p w14:paraId="58B9191B" w14:textId="4B93F385" w:rsidR="006220EB" w:rsidRPr="00367EF6" w:rsidRDefault="006220EB" w:rsidP="005F2104">
      <w:pPr>
        <w:pStyle w:val="ListParagraph"/>
        <w:spacing w:line="276" w:lineRule="auto"/>
        <w:jc w:val="both"/>
        <w:rPr>
          <w:rFonts w:ascii="Times New Roman" w:hAnsi="Times New Roman" w:cs="Times New Roman"/>
          <w:sz w:val="24"/>
          <w:szCs w:val="24"/>
        </w:rPr>
      </w:pPr>
      <w:r w:rsidRPr="00367EF6">
        <w:rPr>
          <w:rFonts w:ascii="Times New Roman" w:hAnsi="Times New Roman" w:cs="Times New Roman"/>
          <w:sz w:val="24"/>
          <w:szCs w:val="24"/>
        </w:rPr>
        <w:t xml:space="preserve">The </w:t>
      </w:r>
      <w:r w:rsidR="0080514A" w:rsidRPr="00367EF6">
        <w:rPr>
          <w:rFonts w:ascii="Times New Roman" w:hAnsi="Times New Roman" w:cs="Times New Roman"/>
          <w:sz w:val="24"/>
          <w:szCs w:val="24"/>
        </w:rPr>
        <w:t>Journal Management Team (</w:t>
      </w:r>
      <w:r w:rsidRPr="00367EF6">
        <w:rPr>
          <w:rFonts w:ascii="Times New Roman" w:hAnsi="Times New Roman" w:cs="Times New Roman"/>
          <w:sz w:val="24"/>
          <w:szCs w:val="24"/>
        </w:rPr>
        <w:t>JMT</w:t>
      </w:r>
      <w:r w:rsidR="0080514A" w:rsidRPr="00367EF6">
        <w:rPr>
          <w:rFonts w:ascii="Times New Roman" w:hAnsi="Times New Roman" w:cs="Times New Roman"/>
          <w:sz w:val="24"/>
          <w:szCs w:val="24"/>
        </w:rPr>
        <w:t xml:space="preserve">) </w:t>
      </w:r>
      <w:r w:rsidRPr="00367EF6">
        <w:rPr>
          <w:rFonts w:ascii="Times New Roman" w:hAnsi="Times New Roman" w:cs="Times New Roman"/>
          <w:sz w:val="24"/>
          <w:szCs w:val="24"/>
        </w:rPr>
        <w:t xml:space="preserve">is responsible for both the technical and academic components of the management of the journal title. The composition </w:t>
      </w:r>
      <w:r w:rsidR="005048DB" w:rsidRPr="00367EF6">
        <w:rPr>
          <w:rFonts w:ascii="Times New Roman" w:hAnsi="Times New Roman" w:cs="Times New Roman"/>
          <w:sz w:val="24"/>
          <w:szCs w:val="24"/>
        </w:rPr>
        <w:t xml:space="preserve">of the JMT </w:t>
      </w:r>
      <w:r w:rsidRPr="00367EF6">
        <w:rPr>
          <w:rFonts w:ascii="Times New Roman" w:hAnsi="Times New Roman" w:cs="Times New Roman"/>
          <w:sz w:val="24"/>
          <w:szCs w:val="24"/>
        </w:rPr>
        <w:t>could include the Editor-in-Chief, the person/s that support the academic elements of the journal</w:t>
      </w:r>
      <w:r w:rsidR="005048DB" w:rsidRPr="00367EF6">
        <w:rPr>
          <w:rFonts w:ascii="Times New Roman" w:hAnsi="Times New Roman" w:cs="Times New Roman"/>
          <w:sz w:val="24"/>
          <w:szCs w:val="24"/>
        </w:rPr>
        <w:t xml:space="preserve"> and the </w:t>
      </w:r>
      <w:r w:rsidRPr="00367EF6">
        <w:rPr>
          <w:rFonts w:ascii="Times New Roman" w:hAnsi="Times New Roman" w:cs="Times New Roman"/>
          <w:sz w:val="24"/>
          <w:szCs w:val="24"/>
        </w:rPr>
        <w:t xml:space="preserve">technical support for the management of the journal. </w:t>
      </w:r>
    </w:p>
    <w:p w14:paraId="3F627EBB" w14:textId="2962F06D" w:rsidR="006220EB" w:rsidRPr="00367EF6" w:rsidRDefault="006220EB" w:rsidP="005F2104">
      <w:pPr>
        <w:spacing w:line="276" w:lineRule="auto"/>
        <w:jc w:val="both"/>
        <w:rPr>
          <w:rFonts w:ascii="Times New Roman" w:hAnsi="Times New Roman" w:cs="Times New Roman"/>
          <w:b/>
          <w:bCs/>
          <w:sz w:val="24"/>
          <w:szCs w:val="24"/>
        </w:rPr>
      </w:pPr>
      <w:r w:rsidRPr="00367EF6">
        <w:rPr>
          <w:rFonts w:ascii="Times New Roman" w:hAnsi="Times New Roman" w:cs="Times New Roman"/>
          <w:b/>
          <w:bCs/>
          <w:sz w:val="24"/>
          <w:szCs w:val="24"/>
        </w:rPr>
        <w:t>3.3.</w:t>
      </w:r>
      <w:r w:rsidRPr="00367EF6">
        <w:rPr>
          <w:rFonts w:ascii="Times New Roman" w:hAnsi="Times New Roman" w:cs="Times New Roman"/>
          <w:b/>
          <w:bCs/>
          <w:sz w:val="24"/>
          <w:szCs w:val="24"/>
        </w:rPr>
        <w:tab/>
        <w:t>Standing of Editor-in-Chief</w:t>
      </w:r>
    </w:p>
    <w:p w14:paraId="40A4924B" w14:textId="69BB4E10" w:rsidR="006220EB" w:rsidRPr="00367EF6" w:rsidRDefault="006220EB" w:rsidP="005F2104">
      <w:pPr>
        <w:spacing w:line="276" w:lineRule="auto"/>
        <w:jc w:val="both"/>
        <w:rPr>
          <w:rFonts w:ascii="Times New Roman" w:hAnsi="Times New Roman" w:cs="Times New Roman"/>
          <w:sz w:val="24"/>
          <w:szCs w:val="24"/>
        </w:rPr>
      </w:pPr>
      <w:r w:rsidRPr="00367EF6">
        <w:rPr>
          <w:rFonts w:ascii="Times New Roman" w:hAnsi="Times New Roman" w:cs="Times New Roman"/>
          <w:sz w:val="24"/>
          <w:szCs w:val="24"/>
        </w:rPr>
        <w:t xml:space="preserve">The standing of the Editor-in-Chief is a major contributor to the recognition </w:t>
      </w:r>
      <w:r w:rsidR="00D4659C" w:rsidRPr="00367EF6">
        <w:rPr>
          <w:rFonts w:ascii="Times New Roman" w:hAnsi="Times New Roman" w:cs="Times New Roman"/>
          <w:sz w:val="24"/>
          <w:szCs w:val="24"/>
        </w:rPr>
        <w:t xml:space="preserve">and acceptance </w:t>
      </w:r>
      <w:r w:rsidRPr="00367EF6">
        <w:rPr>
          <w:rFonts w:ascii="Times New Roman" w:hAnsi="Times New Roman" w:cs="Times New Roman"/>
          <w:sz w:val="24"/>
          <w:szCs w:val="24"/>
        </w:rPr>
        <w:t xml:space="preserve">of the journal. The standing of the Editor-in-Chief within the discipline impacts the attestation of </w:t>
      </w:r>
      <w:r w:rsidRPr="00367EF6">
        <w:rPr>
          <w:rFonts w:ascii="Times New Roman" w:hAnsi="Times New Roman" w:cs="Times New Roman"/>
          <w:sz w:val="24"/>
          <w:szCs w:val="24"/>
        </w:rPr>
        <w:lastRenderedPageBreak/>
        <w:t>the academic quality of the journal. A</w:t>
      </w:r>
      <w:r w:rsidR="00D4659C" w:rsidRPr="00367EF6">
        <w:rPr>
          <w:rFonts w:ascii="Times New Roman" w:hAnsi="Times New Roman" w:cs="Times New Roman"/>
          <w:sz w:val="24"/>
          <w:szCs w:val="24"/>
        </w:rPr>
        <w:t>n</w:t>
      </w:r>
      <w:r w:rsidRPr="00367EF6">
        <w:rPr>
          <w:rFonts w:ascii="Times New Roman" w:hAnsi="Times New Roman" w:cs="Times New Roman"/>
          <w:sz w:val="24"/>
          <w:szCs w:val="24"/>
        </w:rPr>
        <w:t xml:space="preserve"> Editor-in-Chief with, for example, a low H-index does not bode well for the quality of the journal. </w:t>
      </w:r>
    </w:p>
    <w:p w14:paraId="75D32524" w14:textId="17051AFB" w:rsidR="006220EB" w:rsidRPr="00367EF6" w:rsidRDefault="006220EB" w:rsidP="005F2104">
      <w:pPr>
        <w:spacing w:line="276" w:lineRule="auto"/>
        <w:jc w:val="both"/>
        <w:rPr>
          <w:rFonts w:ascii="Times New Roman" w:hAnsi="Times New Roman" w:cs="Times New Roman"/>
          <w:b/>
          <w:bCs/>
          <w:sz w:val="24"/>
          <w:szCs w:val="24"/>
        </w:rPr>
      </w:pPr>
      <w:r w:rsidRPr="00367EF6">
        <w:rPr>
          <w:rFonts w:ascii="Times New Roman" w:hAnsi="Times New Roman" w:cs="Times New Roman"/>
          <w:b/>
          <w:bCs/>
          <w:sz w:val="24"/>
          <w:szCs w:val="24"/>
        </w:rPr>
        <w:t>3.4.</w:t>
      </w:r>
      <w:r w:rsidRPr="00367EF6">
        <w:rPr>
          <w:rFonts w:ascii="Times New Roman" w:hAnsi="Times New Roman" w:cs="Times New Roman"/>
          <w:b/>
          <w:bCs/>
          <w:sz w:val="24"/>
          <w:szCs w:val="24"/>
        </w:rPr>
        <w:tab/>
        <w:t xml:space="preserve">Peer review process </w:t>
      </w:r>
    </w:p>
    <w:p w14:paraId="4044DAB4" w14:textId="0DD63FC9" w:rsidR="006220EB" w:rsidRPr="00367EF6" w:rsidRDefault="006220EB" w:rsidP="005F2104">
      <w:pPr>
        <w:spacing w:line="276" w:lineRule="auto"/>
        <w:jc w:val="both"/>
        <w:rPr>
          <w:rFonts w:ascii="Times New Roman" w:hAnsi="Times New Roman" w:cs="Times New Roman"/>
          <w:sz w:val="24"/>
          <w:szCs w:val="24"/>
        </w:rPr>
      </w:pPr>
      <w:r w:rsidRPr="00367EF6">
        <w:rPr>
          <w:rFonts w:ascii="Times New Roman" w:hAnsi="Times New Roman" w:cs="Times New Roman"/>
          <w:sz w:val="24"/>
          <w:szCs w:val="24"/>
        </w:rPr>
        <w:t>Peer review is critical to maintaining research quality of the journal</w:t>
      </w:r>
      <w:r w:rsidR="005048DB" w:rsidRPr="00367EF6">
        <w:rPr>
          <w:rFonts w:ascii="Times New Roman" w:hAnsi="Times New Roman" w:cs="Times New Roman"/>
          <w:sz w:val="24"/>
          <w:szCs w:val="24"/>
        </w:rPr>
        <w:t xml:space="preserve"> and is the dominant method for research validation</w:t>
      </w:r>
      <w:r w:rsidRPr="00367EF6">
        <w:rPr>
          <w:rFonts w:ascii="Times New Roman" w:hAnsi="Times New Roman" w:cs="Times New Roman"/>
          <w:sz w:val="24"/>
          <w:szCs w:val="24"/>
        </w:rPr>
        <w:t>. As long as the journal can demonstrate quality, the journal could use either single blind or double-blind review processes. The review process gives researchers the opportunity to improve the quality of their papers before publication, as reviewers will often give recommendations for improvement along with their assessment.</w:t>
      </w:r>
    </w:p>
    <w:p w14:paraId="500C1AB2" w14:textId="492B8812" w:rsidR="006220EB" w:rsidRPr="00367EF6" w:rsidRDefault="006220EB" w:rsidP="005F2104">
      <w:pPr>
        <w:spacing w:line="276" w:lineRule="auto"/>
        <w:jc w:val="both"/>
        <w:rPr>
          <w:rFonts w:ascii="Times New Roman" w:hAnsi="Times New Roman" w:cs="Times New Roman"/>
          <w:sz w:val="24"/>
          <w:szCs w:val="24"/>
        </w:rPr>
      </w:pPr>
      <w:r w:rsidRPr="00367EF6">
        <w:rPr>
          <w:rFonts w:ascii="Times New Roman" w:hAnsi="Times New Roman" w:cs="Times New Roman"/>
          <w:sz w:val="24"/>
          <w:szCs w:val="24"/>
        </w:rPr>
        <w:t>The “blind” in single blind review refers to what information authors can see. In a single blind peer review, reviewers’ identities are kept hidden from authors</w:t>
      </w:r>
      <w:r w:rsidR="005048DB" w:rsidRPr="00367EF6">
        <w:rPr>
          <w:rFonts w:ascii="Times New Roman" w:hAnsi="Times New Roman" w:cs="Times New Roman"/>
          <w:sz w:val="24"/>
          <w:szCs w:val="24"/>
        </w:rPr>
        <w:t>; however, the reviewer know</w:t>
      </w:r>
      <w:r w:rsidR="000C7827" w:rsidRPr="00367EF6">
        <w:rPr>
          <w:rFonts w:ascii="Times New Roman" w:hAnsi="Times New Roman" w:cs="Times New Roman"/>
          <w:sz w:val="24"/>
          <w:szCs w:val="24"/>
        </w:rPr>
        <w:t>s</w:t>
      </w:r>
      <w:r w:rsidR="005048DB" w:rsidRPr="00367EF6">
        <w:rPr>
          <w:rFonts w:ascii="Times New Roman" w:hAnsi="Times New Roman" w:cs="Times New Roman"/>
          <w:sz w:val="24"/>
          <w:szCs w:val="24"/>
        </w:rPr>
        <w:t xml:space="preserve"> the identity of the author/s</w:t>
      </w:r>
      <w:r w:rsidRPr="00367EF6">
        <w:rPr>
          <w:rFonts w:ascii="Times New Roman" w:hAnsi="Times New Roman" w:cs="Times New Roman"/>
          <w:sz w:val="24"/>
          <w:szCs w:val="24"/>
        </w:rPr>
        <w:t xml:space="preserve">. In a double-blind peer review, the identities of both the authors and reviewers are not revealed. </w:t>
      </w:r>
    </w:p>
    <w:p w14:paraId="7B68FABF" w14:textId="03F41142" w:rsidR="006220EB" w:rsidRPr="00367EF6" w:rsidRDefault="006220EB" w:rsidP="005F2104">
      <w:pPr>
        <w:spacing w:line="276" w:lineRule="auto"/>
        <w:jc w:val="both"/>
        <w:rPr>
          <w:rFonts w:ascii="Times New Roman" w:hAnsi="Times New Roman" w:cs="Times New Roman"/>
          <w:sz w:val="24"/>
          <w:szCs w:val="24"/>
        </w:rPr>
      </w:pPr>
      <w:r w:rsidRPr="00367EF6">
        <w:rPr>
          <w:rFonts w:ascii="Times New Roman" w:hAnsi="Times New Roman" w:cs="Times New Roman"/>
          <w:sz w:val="24"/>
          <w:szCs w:val="24"/>
        </w:rPr>
        <w:t>A</w:t>
      </w:r>
      <w:r w:rsidR="005048DB" w:rsidRPr="00367EF6">
        <w:rPr>
          <w:rFonts w:ascii="Times New Roman" w:hAnsi="Times New Roman" w:cs="Times New Roman"/>
          <w:sz w:val="24"/>
          <w:szCs w:val="24"/>
        </w:rPr>
        <w:t xml:space="preserve"> significant </w:t>
      </w:r>
      <w:r w:rsidRPr="00367EF6">
        <w:rPr>
          <w:rFonts w:ascii="Times New Roman" w:hAnsi="Times New Roman" w:cs="Times New Roman"/>
          <w:sz w:val="24"/>
          <w:szCs w:val="24"/>
        </w:rPr>
        <w:t xml:space="preserve">benefit of </w:t>
      </w:r>
      <w:r w:rsidR="005048DB" w:rsidRPr="00367EF6">
        <w:rPr>
          <w:rFonts w:ascii="Times New Roman" w:hAnsi="Times New Roman" w:cs="Times New Roman"/>
          <w:sz w:val="24"/>
          <w:szCs w:val="24"/>
        </w:rPr>
        <w:t>double-blind</w:t>
      </w:r>
      <w:r w:rsidRPr="00367EF6">
        <w:rPr>
          <w:rFonts w:ascii="Times New Roman" w:hAnsi="Times New Roman" w:cs="Times New Roman"/>
          <w:sz w:val="24"/>
          <w:szCs w:val="24"/>
        </w:rPr>
        <w:t xml:space="preserve"> </w:t>
      </w:r>
      <w:r w:rsidR="005048DB" w:rsidRPr="00367EF6">
        <w:rPr>
          <w:rFonts w:ascii="Times New Roman" w:hAnsi="Times New Roman" w:cs="Times New Roman"/>
          <w:sz w:val="24"/>
          <w:szCs w:val="24"/>
        </w:rPr>
        <w:t xml:space="preserve">review is that </w:t>
      </w:r>
      <w:r w:rsidRPr="00367EF6">
        <w:rPr>
          <w:rFonts w:ascii="Times New Roman" w:hAnsi="Times New Roman" w:cs="Times New Roman"/>
          <w:sz w:val="24"/>
          <w:szCs w:val="24"/>
        </w:rPr>
        <w:t>it reduces the possibility of reviewer bias. Bias can take many forms, for example an author’s gender, country of origin, academic status or previous publication history.</w:t>
      </w:r>
    </w:p>
    <w:p w14:paraId="7B8A28EE" w14:textId="460034ED" w:rsidR="006220EB" w:rsidRPr="00367EF6" w:rsidRDefault="006220EB" w:rsidP="005F2104">
      <w:pPr>
        <w:spacing w:line="276" w:lineRule="auto"/>
        <w:jc w:val="both"/>
        <w:rPr>
          <w:rFonts w:ascii="Times New Roman" w:hAnsi="Times New Roman" w:cs="Times New Roman"/>
          <w:b/>
          <w:bCs/>
          <w:sz w:val="24"/>
          <w:szCs w:val="24"/>
        </w:rPr>
      </w:pPr>
      <w:r w:rsidRPr="00367EF6">
        <w:rPr>
          <w:rFonts w:ascii="Times New Roman" w:hAnsi="Times New Roman" w:cs="Times New Roman"/>
          <w:b/>
          <w:bCs/>
          <w:sz w:val="24"/>
          <w:szCs w:val="24"/>
        </w:rPr>
        <w:t>3.5. Research and publication ethics</w:t>
      </w:r>
    </w:p>
    <w:p w14:paraId="7E512A45" w14:textId="34AF4926" w:rsidR="006220EB" w:rsidRPr="00367EF6" w:rsidRDefault="006220EB" w:rsidP="005F2104">
      <w:pPr>
        <w:spacing w:line="276" w:lineRule="auto"/>
        <w:jc w:val="both"/>
        <w:rPr>
          <w:rFonts w:ascii="Times New Roman" w:hAnsi="Times New Roman" w:cs="Times New Roman"/>
          <w:sz w:val="24"/>
          <w:szCs w:val="24"/>
        </w:rPr>
      </w:pPr>
      <w:r w:rsidRPr="00367EF6">
        <w:rPr>
          <w:rFonts w:ascii="Times New Roman" w:hAnsi="Times New Roman" w:cs="Times New Roman"/>
          <w:sz w:val="24"/>
          <w:szCs w:val="24"/>
        </w:rPr>
        <w:t xml:space="preserve">Research misconduct is a global problem that </w:t>
      </w:r>
      <w:r w:rsidR="00C53369" w:rsidRPr="00367EF6">
        <w:rPr>
          <w:rFonts w:ascii="Times New Roman" w:hAnsi="Times New Roman" w:cs="Times New Roman"/>
          <w:sz w:val="24"/>
          <w:szCs w:val="24"/>
        </w:rPr>
        <w:t xml:space="preserve">damages </w:t>
      </w:r>
      <w:r w:rsidRPr="00367EF6">
        <w:rPr>
          <w:rFonts w:ascii="Times New Roman" w:hAnsi="Times New Roman" w:cs="Times New Roman"/>
          <w:sz w:val="24"/>
          <w:szCs w:val="24"/>
        </w:rPr>
        <w:t>the reputation of researchers and research institutions and inevitably compromises the independence, integrity and credibility of the journal. Preventing research misconduct is the first step in upholding the integrity of the journal.</w:t>
      </w:r>
      <w:r w:rsidR="00877928" w:rsidRPr="00367EF6">
        <w:rPr>
          <w:rFonts w:ascii="Times New Roman" w:hAnsi="Times New Roman" w:cs="Times New Roman"/>
          <w:sz w:val="24"/>
          <w:szCs w:val="24"/>
        </w:rPr>
        <w:t xml:space="preserve"> Again coming from a defensive position – we should not open ourselves to question about the ethics relating to the publication</w:t>
      </w:r>
      <w:r w:rsidRPr="00367EF6">
        <w:rPr>
          <w:rFonts w:ascii="Times New Roman" w:hAnsi="Times New Roman" w:cs="Times New Roman"/>
          <w:sz w:val="24"/>
          <w:szCs w:val="24"/>
        </w:rPr>
        <w:t xml:space="preserve"> </w:t>
      </w:r>
    </w:p>
    <w:p w14:paraId="0ACF83FE" w14:textId="77777777" w:rsidR="006220EB" w:rsidRPr="00367EF6" w:rsidRDefault="006220EB" w:rsidP="005F2104">
      <w:pPr>
        <w:spacing w:line="276" w:lineRule="auto"/>
        <w:jc w:val="both"/>
        <w:rPr>
          <w:rFonts w:ascii="Times New Roman" w:hAnsi="Times New Roman" w:cs="Times New Roman"/>
          <w:sz w:val="24"/>
          <w:szCs w:val="24"/>
        </w:rPr>
      </w:pPr>
      <w:r w:rsidRPr="00367EF6">
        <w:rPr>
          <w:rFonts w:ascii="Times New Roman" w:hAnsi="Times New Roman" w:cs="Times New Roman"/>
          <w:sz w:val="24"/>
          <w:szCs w:val="24"/>
        </w:rPr>
        <w:t>The following are examples of issues that contribute to maintaining the integrity of the journal:</w:t>
      </w:r>
    </w:p>
    <w:p w14:paraId="5607628A" w14:textId="105FA061" w:rsidR="006220EB" w:rsidRPr="00367EF6" w:rsidRDefault="006220EB" w:rsidP="005F2104">
      <w:pPr>
        <w:spacing w:line="276" w:lineRule="auto"/>
        <w:jc w:val="both"/>
        <w:rPr>
          <w:rFonts w:ascii="Times New Roman" w:hAnsi="Times New Roman" w:cs="Times New Roman"/>
          <w:b/>
          <w:bCs/>
          <w:sz w:val="24"/>
          <w:szCs w:val="24"/>
        </w:rPr>
      </w:pPr>
      <w:r w:rsidRPr="00367EF6">
        <w:rPr>
          <w:rFonts w:ascii="Times New Roman" w:hAnsi="Times New Roman" w:cs="Times New Roman"/>
          <w:b/>
          <w:bCs/>
          <w:sz w:val="24"/>
          <w:szCs w:val="24"/>
        </w:rPr>
        <w:t>3.5.1. Authorship</w:t>
      </w:r>
    </w:p>
    <w:p w14:paraId="745C3BF8" w14:textId="77777777" w:rsidR="006220EB" w:rsidRPr="00367EF6" w:rsidRDefault="006220EB" w:rsidP="005F2104">
      <w:pPr>
        <w:spacing w:line="276" w:lineRule="auto"/>
        <w:jc w:val="both"/>
        <w:rPr>
          <w:rFonts w:ascii="Times New Roman" w:hAnsi="Times New Roman" w:cs="Times New Roman"/>
          <w:sz w:val="24"/>
          <w:szCs w:val="24"/>
        </w:rPr>
      </w:pPr>
      <w:r w:rsidRPr="00367EF6">
        <w:rPr>
          <w:rFonts w:ascii="Times New Roman" w:hAnsi="Times New Roman" w:cs="Times New Roman"/>
          <w:sz w:val="24"/>
          <w:szCs w:val="24"/>
        </w:rPr>
        <w:t xml:space="preserve">Naming authors on a scientific paper ensures that the appropriate individuals get credit, and are accountable, for the research. Deliberately misrepresenting a scientist's relationship to the work is considered as misconduct. </w:t>
      </w:r>
    </w:p>
    <w:p w14:paraId="11759242" w14:textId="77777777" w:rsidR="006220EB" w:rsidRPr="00367EF6" w:rsidRDefault="006220EB" w:rsidP="005F2104">
      <w:pPr>
        <w:spacing w:line="276" w:lineRule="auto"/>
        <w:jc w:val="both"/>
        <w:rPr>
          <w:rFonts w:ascii="Times New Roman" w:hAnsi="Times New Roman" w:cs="Times New Roman"/>
          <w:sz w:val="24"/>
          <w:szCs w:val="24"/>
        </w:rPr>
      </w:pPr>
      <w:r w:rsidRPr="00367EF6">
        <w:rPr>
          <w:rFonts w:ascii="Times New Roman" w:hAnsi="Times New Roman" w:cs="Times New Roman"/>
          <w:sz w:val="24"/>
          <w:szCs w:val="24"/>
        </w:rPr>
        <w:t>Examples of authorship are considered unacceptable:</w:t>
      </w:r>
    </w:p>
    <w:p w14:paraId="66789683" w14:textId="71E9B2E4" w:rsidR="006220EB" w:rsidRPr="00367EF6" w:rsidRDefault="006220EB" w:rsidP="005F2104">
      <w:pPr>
        <w:pStyle w:val="ListParagraph"/>
        <w:numPr>
          <w:ilvl w:val="0"/>
          <w:numId w:val="2"/>
        </w:numPr>
        <w:spacing w:line="276" w:lineRule="auto"/>
        <w:jc w:val="both"/>
        <w:rPr>
          <w:rFonts w:ascii="Times New Roman" w:hAnsi="Times New Roman" w:cs="Times New Roman"/>
          <w:sz w:val="24"/>
          <w:szCs w:val="24"/>
        </w:rPr>
      </w:pPr>
      <w:r w:rsidRPr="00367EF6">
        <w:rPr>
          <w:rFonts w:ascii="Times New Roman" w:hAnsi="Times New Roman" w:cs="Times New Roman"/>
          <w:sz w:val="24"/>
          <w:szCs w:val="24"/>
        </w:rPr>
        <w:t>‘Ghost’ authors, who contribute substantially but are not acknowledged (often paid by commercial sponsors);</w:t>
      </w:r>
      <w:r w:rsidR="009A0C03" w:rsidRPr="00367EF6">
        <w:rPr>
          <w:rFonts w:ascii="Times New Roman" w:hAnsi="Times New Roman" w:cs="Times New Roman"/>
          <w:sz w:val="24"/>
          <w:szCs w:val="24"/>
        </w:rPr>
        <w:t xml:space="preserve"> and</w:t>
      </w:r>
    </w:p>
    <w:p w14:paraId="3B3303B2" w14:textId="51AEB858" w:rsidR="006220EB" w:rsidRPr="00367EF6" w:rsidRDefault="006220EB" w:rsidP="005F2104">
      <w:pPr>
        <w:pStyle w:val="ListParagraph"/>
        <w:numPr>
          <w:ilvl w:val="0"/>
          <w:numId w:val="2"/>
        </w:numPr>
        <w:spacing w:line="276" w:lineRule="auto"/>
        <w:jc w:val="both"/>
        <w:rPr>
          <w:rFonts w:ascii="Times New Roman" w:hAnsi="Times New Roman" w:cs="Times New Roman"/>
          <w:sz w:val="24"/>
          <w:szCs w:val="24"/>
        </w:rPr>
      </w:pPr>
      <w:r w:rsidRPr="00367EF6">
        <w:rPr>
          <w:rFonts w:ascii="Times New Roman" w:hAnsi="Times New Roman" w:cs="Times New Roman"/>
          <w:sz w:val="24"/>
          <w:szCs w:val="24"/>
        </w:rPr>
        <w:t>‘Guest’ authors, who make no discernible contributions, but are listed to help increase the chances of publication</w:t>
      </w:r>
    </w:p>
    <w:p w14:paraId="2F2190EB" w14:textId="63B18EBD" w:rsidR="006220EB" w:rsidRPr="00367EF6" w:rsidRDefault="006220EB" w:rsidP="005F2104">
      <w:pPr>
        <w:spacing w:line="276" w:lineRule="auto"/>
        <w:jc w:val="both"/>
        <w:rPr>
          <w:rFonts w:ascii="Times New Roman" w:hAnsi="Times New Roman" w:cs="Times New Roman"/>
          <w:b/>
          <w:bCs/>
          <w:sz w:val="24"/>
          <w:szCs w:val="24"/>
        </w:rPr>
      </w:pPr>
      <w:r w:rsidRPr="00367EF6">
        <w:rPr>
          <w:rFonts w:ascii="Times New Roman" w:hAnsi="Times New Roman" w:cs="Times New Roman"/>
          <w:b/>
          <w:bCs/>
          <w:sz w:val="24"/>
          <w:szCs w:val="24"/>
        </w:rPr>
        <w:t>3.5.2. Plagiarism</w:t>
      </w:r>
    </w:p>
    <w:p w14:paraId="66ABA4A0" w14:textId="77777777" w:rsidR="00974BA2" w:rsidRPr="00974BA2" w:rsidRDefault="00BC057E" w:rsidP="005F2104">
      <w:pPr>
        <w:spacing w:line="276" w:lineRule="auto"/>
        <w:jc w:val="both"/>
        <w:rPr>
          <w:rFonts w:ascii="Times New Roman" w:hAnsi="Times New Roman" w:cs="Times New Roman"/>
          <w:i/>
          <w:iCs/>
          <w:sz w:val="20"/>
          <w:szCs w:val="20"/>
        </w:rPr>
      </w:pPr>
      <w:r w:rsidRPr="00974BA2">
        <w:rPr>
          <w:rFonts w:ascii="Times New Roman" w:hAnsi="Times New Roman" w:cs="Times New Roman"/>
          <w:i/>
          <w:iCs/>
          <w:sz w:val="20"/>
          <w:szCs w:val="20"/>
        </w:rPr>
        <w:t>NB. A</w:t>
      </w:r>
      <w:r w:rsidR="00974BA2" w:rsidRPr="00974BA2">
        <w:rPr>
          <w:rFonts w:ascii="Times New Roman" w:hAnsi="Times New Roman" w:cs="Times New Roman"/>
          <w:i/>
          <w:iCs/>
          <w:sz w:val="20"/>
          <w:szCs w:val="20"/>
        </w:rPr>
        <w:t>I factors (e.g. ChatGPT) are not included in these guidelines.</w:t>
      </w:r>
    </w:p>
    <w:p w14:paraId="35C14543" w14:textId="68B0EE1C" w:rsidR="006220EB" w:rsidRPr="00367EF6" w:rsidRDefault="006220EB" w:rsidP="005F2104">
      <w:pPr>
        <w:spacing w:line="276" w:lineRule="auto"/>
        <w:jc w:val="both"/>
        <w:rPr>
          <w:rFonts w:ascii="Times New Roman" w:hAnsi="Times New Roman" w:cs="Times New Roman"/>
          <w:sz w:val="24"/>
          <w:szCs w:val="24"/>
        </w:rPr>
      </w:pPr>
      <w:r w:rsidRPr="00367EF6">
        <w:rPr>
          <w:rFonts w:ascii="Times New Roman" w:hAnsi="Times New Roman" w:cs="Times New Roman"/>
          <w:sz w:val="24"/>
          <w:szCs w:val="24"/>
        </w:rPr>
        <w:t>One of the most common types of publication misconduct is plagiarism–when one author deliberately uses another's work without permission, credit, or acknowledgment. Plagiarism takes different forms, from literal copying to paraphrasing some else's work and can include:</w:t>
      </w:r>
    </w:p>
    <w:p w14:paraId="528AF687" w14:textId="77777777" w:rsidR="006220EB" w:rsidRPr="00367EF6" w:rsidRDefault="006220EB" w:rsidP="005F2104">
      <w:pPr>
        <w:pStyle w:val="ListParagraph"/>
        <w:numPr>
          <w:ilvl w:val="0"/>
          <w:numId w:val="3"/>
        </w:numPr>
        <w:spacing w:line="276" w:lineRule="auto"/>
        <w:jc w:val="both"/>
        <w:rPr>
          <w:rFonts w:ascii="Times New Roman" w:hAnsi="Times New Roman" w:cs="Times New Roman"/>
          <w:sz w:val="24"/>
          <w:szCs w:val="24"/>
        </w:rPr>
      </w:pPr>
      <w:r w:rsidRPr="00367EF6">
        <w:rPr>
          <w:rFonts w:ascii="Times New Roman" w:hAnsi="Times New Roman" w:cs="Times New Roman"/>
          <w:sz w:val="24"/>
          <w:szCs w:val="24"/>
        </w:rPr>
        <w:lastRenderedPageBreak/>
        <w:t>Data</w:t>
      </w:r>
    </w:p>
    <w:p w14:paraId="3820750E" w14:textId="77777777" w:rsidR="006220EB" w:rsidRPr="00367EF6" w:rsidRDefault="006220EB" w:rsidP="005F2104">
      <w:pPr>
        <w:pStyle w:val="ListParagraph"/>
        <w:numPr>
          <w:ilvl w:val="0"/>
          <w:numId w:val="3"/>
        </w:numPr>
        <w:spacing w:line="276" w:lineRule="auto"/>
        <w:jc w:val="both"/>
        <w:rPr>
          <w:rFonts w:ascii="Times New Roman" w:hAnsi="Times New Roman" w:cs="Times New Roman"/>
          <w:sz w:val="24"/>
          <w:szCs w:val="24"/>
        </w:rPr>
      </w:pPr>
      <w:r w:rsidRPr="00367EF6">
        <w:rPr>
          <w:rFonts w:ascii="Times New Roman" w:hAnsi="Times New Roman" w:cs="Times New Roman"/>
          <w:sz w:val="24"/>
          <w:szCs w:val="24"/>
        </w:rPr>
        <w:t>Words and Phrases</w:t>
      </w:r>
    </w:p>
    <w:p w14:paraId="50377606" w14:textId="77777777" w:rsidR="006220EB" w:rsidRPr="00367EF6" w:rsidRDefault="006220EB" w:rsidP="005F2104">
      <w:pPr>
        <w:pStyle w:val="ListParagraph"/>
        <w:numPr>
          <w:ilvl w:val="0"/>
          <w:numId w:val="3"/>
        </w:numPr>
        <w:spacing w:line="276" w:lineRule="auto"/>
        <w:jc w:val="both"/>
        <w:rPr>
          <w:rFonts w:ascii="Times New Roman" w:hAnsi="Times New Roman" w:cs="Times New Roman"/>
          <w:sz w:val="24"/>
          <w:szCs w:val="24"/>
        </w:rPr>
      </w:pPr>
      <w:r w:rsidRPr="00367EF6">
        <w:rPr>
          <w:rFonts w:ascii="Times New Roman" w:hAnsi="Times New Roman" w:cs="Times New Roman"/>
          <w:sz w:val="24"/>
          <w:szCs w:val="24"/>
        </w:rPr>
        <w:t>Ideas and Concepts</w:t>
      </w:r>
    </w:p>
    <w:p w14:paraId="7AB79925" w14:textId="367FBD38" w:rsidR="006220EB" w:rsidRPr="00367EF6" w:rsidRDefault="006220EB" w:rsidP="005F2104">
      <w:pPr>
        <w:spacing w:line="276" w:lineRule="auto"/>
        <w:jc w:val="both"/>
        <w:rPr>
          <w:rFonts w:ascii="Times New Roman" w:hAnsi="Times New Roman" w:cs="Times New Roman"/>
          <w:b/>
          <w:bCs/>
          <w:sz w:val="24"/>
          <w:szCs w:val="24"/>
        </w:rPr>
      </w:pPr>
      <w:r w:rsidRPr="00367EF6">
        <w:rPr>
          <w:rFonts w:ascii="Times New Roman" w:hAnsi="Times New Roman" w:cs="Times New Roman"/>
          <w:b/>
          <w:bCs/>
          <w:sz w:val="24"/>
          <w:szCs w:val="24"/>
        </w:rPr>
        <w:t>3.5.3. Simultaneous submission</w:t>
      </w:r>
    </w:p>
    <w:p w14:paraId="508E857D" w14:textId="77777777" w:rsidR="00C53369" w:rsidRPr="00367EF6" w:rsidRDefault="006220EB" w:rsidP="0058459E">
      <w:pPr>
        <w:spacing w:line="276" w:lineRule="auto"/>
        <w:rPr>
          <w:rFonts w:ascii="Times New Roman" w:hAnsi="Times New Roman" w:cs="Times New Roman"/>
          <w:sz w:val="24"/>
          <w:szCs w:val="24"/>
        </w:rPr>
      </w:pPr>
      <w:r w:rsidRPr="00367EF6">
        <w:rPr>
          <w:rFonts w:ascii="Times New Roman" w:hAnsi="Times New Roman" w:cs="Times New Roman"/>
          <w:sz w:val="24"/>
          <w:szCs w:val="24"/>
        </w:rPr>
        <w:t xml:space="preserve">Authors have an obligation to make sure their paper is based on original–never before published–research. Intentionally submitting or re-submitting work for duplicate publication is considered a breach of publishing ethics. </w:t>
      </w:r>
      <w:r w:rsidRPr="00367EF6">
        <w:rPr>
          <w:rFonts w:ascii="Times New Roman" w:hAnsi="Times New Roman" w:cs="Times New Roman"/>
          <w:sz w:val="24"/>
          <w:szCs w:val="24"/>
        </w:rPr>
        <w:cr/>
      </w:r>
    </w:p>
    <w:p w14:paraId="3E836CFB" w14:textId="3B80A033" w:rsidR="006220EB" w:rsidRPr="00367EF6" w:rsidRDefault="006220EB" w:rsidP="0058459E">
      <w:pPr>
        <w:spacing w:line="276" w:lineRule="auto"/>
        <w:rPr>
          <w:rFonts w:ascii="Times New Roman" w:hAnsi="Times New Roman" w:cs="Times New Roman"/>
          <w:sz w:val="24"/>
          <w:szCs w:val="24"/>
        </w:rPr>
      </w:pPr>
      <w:r w:rsidRPr="00367EF6">
        <w:rPr>
          <w:rFonts w:ascii="Times New Roman" w:hAnsi="Times New Roman" w:cs="Times New Roman"/>
          <w:b/>
          <w:bCs/>
          <w:sz w:val="24"/>
          <w:szCs w:val="24"/>
        </w:rPr>
        <w:t>3.5.4. Research fraud</w:t>
      </w:r>
      <w:r w:rsidRPr="00367EF6">
        <w:rPr>
          <w:rFonts w:ascii="Times New Roman" w:hAnsi="Times New Roman" w:cs="Times New Roman"/>
          <w:b/>
          <w:bCs/>
          <w:sz w:val="24"/>
          <w:szCs w:val="24"/>
        </w:rPr>
        <w:cr/>
      </w:r>
      <w:r w:rsidRPr="00367EF6">
        <w:rPr>
          <w:rFonts w:ascii="Times New Roman" w:hAnsi="Times New Roman" w:cs="Times New Roman"/>
          <w:sz w:val="24"/>
          <w:szCs w:val="24"/>
        </w:rPr>
        <w:t>Research fraud is publishing data or conclusions that were not generated by experiments or observations, but by invention or data manipulation. There are two kinds in research and scientific publishing:</w:t>
      </w:r>
    </w:p>
    <w:p w14:paraId="52F8BC76" w14:textId="2EB8E54B" w:rsidR="006220EB" w:rsidRPr="00367EF6" w:rsidRDefault="006220EB" w:rsidP="005F2104">
      <w:pPr>
        <w:pStyle w:val="ListParagraph"/>
        <w:numPr>
          <w:ilvl w:val="0"/>
          <w:numId w:val="4"/>
        </w:numPr>
        <w:spacing w:line="276" w:lineRule="auto"/>
        <w:jc w:val="both"/>
        <w:rPr>
          <w:rFonts w:ascii="Times New Roman" w:hAnsi="Times New Roman" w:cs="Times New Roman"/>
          <w:sz w:val="24"/>
          <w:szCs w:val="24"/>
        </w:rPr>
      </w:pPr>
      <w:r w:rsidRPr="00367EF6">
        <w:rPr>
          <w:rFonts w:ascii="Times New Roman" w:hAnsi="Times New Roman" w:cs="Times New Roman"/>
          <w:sz w:val="24"/>
          <w:szCs w:val="24"/>
        </w:rPr>
        <w:t>Fabrication. Making up research data and results, and recording or reporting them.</w:t>
      </w:r>
    </w:p>
    <w:p w14:paraId="2B62EE8F" w14:textId="77777777" w:rsidR="006220EB" w:rsidRPr="00367EF6" w:rsidRDefault="006220EB" w:rsidP="005F2104">
      <w:pPr>
        <w:pStyle w:val="ListParagraph"/>
        <w:numPr>
          <w:ilvl w:val="0"/>
          <w:numId w:val="4"/>
        </w:numPr>
        <w:spacing w:line="276" w:lineRule="auto"/>
        <w:jc w:val="both"/>
        <w:rPr>
          <w:rFonts w:ascii="Times New Roman" w:hAnsi="Times New Roman" w:cs="Times New Roman"/>
          <w:sz w:val="24"/>
          <w:szCs w:val="24"/>
        </w:rPr>
      </w:pPr>
      <w:r w:rsidRPr="00367EF6">
        <w:rPr>
          <w:rFonts w:ascii="Times New Roman" w:hAnsi="Times New Roman" w:cs="Times New Roman"/>
          <w:sz w:val="24"/>
          <w:szCs w:val="24"/>
        </w:rPr>
        <w:t>Falsification. Manipulating research materials, images, data, equipment, or processes. Falsification includes changing or omitting data or results in such a way that the research is not accurately represented. A person might falsify data to make it fit with the desired end result of a study.</w:t>
      </w:r>
    </w:p>
    <w:p w14:paraId="0D66A8D0" w14:textId="2F5D2D87" w:rsidR="006220EB" w:rsidRPr="00367EF6" w:rsidRDefault="006220EB" w:rsidP="005F2104">
      <w:pPr>
        <w:spacing w:line="276" w:lineRule="auto"/>
        <w:jc w:val="both"/>
        <w:rPr>
          <w:rFonts w:ascii="Times New Roman" w:hAnsi="Times New Roman" w:cs="Times New Roman"/>
          <w:b/>
          <w:bCs/>
          <w:sz w:val="24"/>
          <w:szCs w:val="24"/>
        </w:rPr>
      </w:pPr>
      <w:r w:rsidRPr="00367EF6">
        <w:rPr>
          <w:rFonts w:ascii="Times New Roman" w:hAnsi="Times New Roman" w:cs="Times New Roman"/>
          <w:b/>
          <w:bCs/>
          <w:sz w:val="24"/>
          <w:szCs w:val="24"/>
        </w:rPr>
        <w:t>3.5.5. Salami slicing</w:t>
      </w:r>
    </w:p>
    <w:p w14:paraId="3666E444" w14:textId="0836BBBF" w:rsidR="006220EB" w:rsidRPr="00367EF6" w:rsidRDefault="006220EB" w:rsidP="005F2104">
      <w:pPr>
        <w:spacing w:line="276" w:lineRule="auto"/>
        <w:jc w:val="both"/>
        <w:rPr>
          <w:rFonts w:ascii="Times New Roman" w:hAnsi="Times New Roman" w:cs="Times New Roman"/>
          <w:sz w:val="24"/>
          <w:szCs w:val="24"/>
        </w:rPr>
      </w:pPr>
      <w:r w:rsidRPr="00367EF6">
        <w:rPr>
          <w:rFonts w:ascii="Times New Roman" w:hAnsi="Times New Roman" w:cs="Times New Roman"/>
          <w:sz w:val="24"/>
          <w:szCs w:val="24"/>
        </w:rPr>
        <w:t>Salami slicing</w:t>
      </w:r>
      <w:r w:rsidR="002261FD" w:rsidRPr="00367EF6">
        <w:rPr>
          <w:rStyle w:val="FootnoteReference"/>
          <w:rFonts w:ascii="Times New Roman" w:hAnsi="Times New Roman" w:cs="Times New Roman"/>
          <w:sz w:val="24"/>
          <w:szCs w:val="24"/>
        </w:rPr>
        <w:footnoteReference w:id="1"/>
      </w:r>
      <w:r w:rsidRPr="00367EF6">
        <w:rPr>
          <w:rFonts w:ascii="Times New Roman" w:hAnsi="Times New Roman" w:cs="Times New Roman"/>
          <w:sz w:val="24"/>
          <w:szCs w:val="24"/>
        </w:rPr>
        <w:t xml:space="preserve"> refers to the practice of splitting a large study that could have been reported in a single research article into smaller published articles. In other words, it means breaking up a single research paper into their “least publishable units,” with each paper reporting different findings from the same study. A set of papers are referred to as salami publications when more than one paper covers the same population, methods, and research question.</w:t>
      </w:r>
    </w:p>
    <w:p w14:paraId="5EA1C10E" w14:textId="06A3F8C3" w:rsidR="006220EB" w:rsidRPr="00367EF6" w:rsidRDefault="006220EB" w:rsidP="005F2104">
      <w:pPr>
        <w:spacing w:line="276" w:lineRule="auto"/>
        <w:jc w:val="both"/>
        <w:rPr>
          <w:rFonts w:ascii="Times New Roman" w:hAnsi="Times New Roman" w:cs="Times New Roman"/>
          <w:b/>
          <w:bCs/>
          <w:sz w:val="24"/>
          <w:szCs w:val="24"/>
        </w:rPr>
      </w:pPr>
      <w:r w:rsidRPr="00367EF6">
        <w:rPr>
          <w:rFonts w:ascii="Times New Roman" w:hAnsi="Times New Roman" w:cs="Times New Roman"/>
          <w:b/>
          <w:bCs/>
          <w:sz w:val="24"/>
          <w:szCs w:val="24"/>
        </w:rPr>
        <w:t>3.6. Limited percentage of authorship from one institution</w:t>
      </w:r>
    </w:p>
    <w:p w14:paraId="7E781D7C" w14:textId="4B9EE458" w:rsidR="006220EB" w:rsidRPr="00367EF6" w:rsidRDefault="006220EB" w:rsidP="005F2104">
      <w:pPr>
        <w:spacing w:line="276" w:lineRule="auto"/>
        <w:jc w:val="both"/>
        <w:rPr>
          <w:rFonts w:ascii="Times New Roman" w:hAnsi="Times New Roman" w:cs="Times New Roman"/>
          <w:sz w:val="24"/>
          <w:szCs w:val="24"/>
        </w:rPr>
      </w:pPr>
      <w:r w:rsidRPr="00367EF6">
        <w:rPr>
          <w:rFonts w:ascii="Times New Roman" w:hAnsi="Times New Roman" w:cs="Times New Roman"/>
          <w:sz w:val="24"/>
          <w:szCs w:val="24"/>
        </w:rPr>
        <w:t xml:space="preserve">To ensure </w:t>
      </w:r>
      <w:r w:rsidR="00D4659C" w:rsidRPr="00367EF6">
        <w:rPr>
          <w:rFonts w:ascii="Times New Roman" w:hAnsi="Times New Roman" w:cs="Times New Roman"/>
          <w:sz w:val="24"/>
          <w:szCs w:val="24"/>
        </w:rPr>
        <w:t xml:space="preserve">impartiality, </w:t>
      </w:r>
      <w:r w:rsidRPr="00367EF6">
        <w:rPr>
          <w:rFonts w:ascii="Times New Roman" w:hAnsi="Times New Roman" w:cs="Times New Roman"/>
          <w:sz w:val="24"/>
          <w:szCs w:val="24"/>
        </w:rPr>
        <w:t xml:space="preserve">it is strongly recommended that the number of </w:t>
      </w:r>
      <w:r w:rsidR="00D4659C" w:rsidRPr="00367EF6">
        <w:rPr>
          <w:rFonts w:ascii="Times New Roman" w:hAnsi="Times New Roman" w:cs="Times New Roman"/>
          <w:sz w:val="24"/>
          <w:szCs w:val="24"/>
        </w:rPr>
        <w:t xml:space="preserve">submissions </w:t>
      </w:r>
      <w:r w:rsidR="00426E29" w:rsidRPr="00367EF6">
        <w:rPr>
          <w:rFonts w:ascii="Times New Roman" w:hAnsi="Times New Roman" w:cs="Times New Roman"/>
          <w:sz w:val="24"/>
          <w:szCs w:val="24"/>
        </w:rPr>
        <w:t>from one department</w:t>
      </w:r>
      <w:r w:rsidR="00D4659C" w:rsidRPr="00367EF6">
        <w:rPr>
          <w:rFonts w:ascii="Times New Roman" w:hAnsi="Times New Roman" w:cs="Times New Roman"/>
          <w:sz w:val="24"/>
          <w:szCs w:val="24"/>
        </w:rPr>
        <w:t>/</w:t>
      </w:r>
      <w:r w:rsidR="00426E29" w:rsidRPr="00367EF6">
        <w:rPr>
          <w:rFonts w:ascii="Times New Roman" w:hAnsi="Times New Roman" w:cs="Times New Roman"/>
          <w:sz w:val="24"/>
          <w:szCs w:val="24"/>
        </w:rPr>
        <w:t>institution b</w:t>
      </w:r>
      <w:r w:rsidRPr="00367EF6">
        <w:rPr>
          <w:rFonts w:ascii="Times New Roman" w:hAnsi="Times New Roman" w:cs="Times New Roman"/>
          <w:sz w:val="24"/>
          <w:szCs w:val="24"/>
        </w:rPr>
        <w:t xml:space="preserve">e kept to a minimum. Strong representation from one </w:t>
      </w:r>
      <w:r w:rsidR="00D4659C" w:rsidRPr="00367EF6">
        <w:rPr>
          <w:rFonts w:ascii="Times New Roman" w:hAnsi="Times New Roman" w:cs="Times New Roman"/>
          <w:sz w:val="24"/>
          <w:szCs w:val="24"/>
        </w:rPr>
        <w:t>department/</w:t>
      </w:r>
      <w:r w:rsidRPr="00367EF6">
        <w:rPr>
          <w:rFonts w:ascii="Times New Roman" w:hAnsi="Times New Roman" w:cs="Times New Roman"/>
          <w:sz w:val="24"/>
          <w:szCs w:val="24"/>
        </w:rPr>
        <w:t xml:space="preserve">institution gives the impression that the journal is an institutional journal and will not </w:t>
      </w:r>
      <w:r w:rsidR="00D4659C" w:rsidRPr="00367EF6">
        <w:rPr>
          <w:rFonts w:ascii="Times New Roman" w:hAnsi="Times New Roman" w:cs="Times New Roman"/>
          <w:sz w:val="24"/>
          <w:szCs w:val="24"/>
        </w:rPr>
        <w:t>garner</w:t>
      </w:r>
      <w:r w:rsidRPr="00367EF6">
        <w:rPr>
          <w:rFonts w:ascii="Times New Roman" w:hAnsi="Times New Roman" w:cs="Times New Roman"/>
          <w:sz w:val="24"/>
          <w:szCs w:val="24"/>
        </w:rPr>
        <w:t xml:space="preserve"> the credibility that is necessary for recognition by </w:t>
      </w:r>
      <w:proofErr w:type="spellStart"/>
      <w:r w:rsidRPr="00367EF6">
        <w:rPr>
          <w:rFonts w:ascii="Times New Roman" w:hAnsi="Times New Roman" w:cs="Times New Roman"/>
          <w:sz w:val="24"/>
          <w:szCs w:val="24"/>
        </w:rPr>
        <w:t>DHeT</w:t>
      </w:r>
      <w:proofErr w:type="spellEnd"/>
      <w:r w:rsidRPr="00367EF6">
        <w:rPr>
          <w:rFonts w:ascii="Times New Roman" w:hAnsi="Times New Roman" w:cs="Times New Roman"/>
          <w:sz w:val="24"/>
          <w:szCs w:val="24"/>
        </w:rPr>
        <w:t>, DOAJ and citation platforms.</w:t>
      </w:r>
    </w:p>
    <w:p w14:paraId="6110115C" w14:textId="62F93733" w:rsidR="006220EB" w:rsidRPr="00367EF6" w:rsidRDefault="006220EB" w:rsidP="005F2104">
      <w:pPr>
        <w:spacing w:line="276" w:lineRule="auto"/>
        <w:jc w:val="both"/>
        <w:rPr>
          <w:rFonts w:ascii="Times New Roman" w:hAnsi="Times New Roman" w:cs="Times New Roman"/>
          <w:b/>
          <w:bCs/>
          <w:sz w:val="24"/>
          <w:szCs w:val="24"/>
        </w:rPr>
      </w:pPr>
      <w:r w:rsidRPr="00367EF6">
        <w:rPr>
          <w:rFonts w:ascii="Times New Roman" w:hAnsi="Times New Roman" w:cs="Times New Roman"/>
          <w:b/>
          <w:bCs/>
          <w:sz w:val="24"/>
          <w:szCs w:val="24"/>
        </w:rPr>
        <w:t>3.7.</w:t>
      </w:r>
      <w:r w:rsidR="005B3A61" w:rsidRPr="00367EF6">
        <w:rPr>
          <w:rFonts w:ascii="Times New Roman" w:hAnsi="Times New Roman" w:cs="Times New Roman"/>
          <w:b/>
          <w:bCs/>
          <w:sz w:val="24"/>
          <w:szCs w:val="24"/>
        </w:rPr>
        <w:t xml:space="preserve"> </w:t>
      </w:r>
      <w:r w:rsidRPr="00367EF6">
        <w:rPr>
          <w:rFonts w:ascii="Times New Roman" w:hAnsi="Times New Roman" w:cs="Times New Roman"/>
          <w:b/>
          <w:bCs/>
          <w:sz w:val="24"/>
          <w:szCs w:val="24"/>
        </w:rPr>
        <w:t>Limited percentage of authorship from SA</w:t>
      </w:r>
    </w:p>
    <w:p w14:paraId="4076E53E" w14:textId="36E2DD76" w:rsidR="006220EB" w:rsidRPr="00367EF6" w:rsidRDefault="00C53369" w:rsidP="005F2104">
      <w:pPr>
        <w:spacing w:line="276" w:lineRule="auto"/>
        <w:jc w:val="both"/>
        <w:rPr>
          <w:rFonts w:ascii="Times New Roman" w:hAnsi="Times New Roman" w:cs="Times New Roman"/>
          <w:sz w:val="24"/>
          <w:szCs w:val="24"/>
        </w:rPr>
      </w:pPr>
      <w:r w:rsidRPr="00367EF6">
        <w:rPr>
          <w:rFonts w:ascii="Times New Roman" w:hAnsi="Times New Roman" w:cs="Times New Roman"/>
          <w:sz w:val="24"/>
          <w:szCs w:val="24"/>
        </w:rPr>
        <w:t xml:space="preserve">Diversity in authorship is important for the credibility of the journal. </w:t>
      </w:r>
      <w:r w:rsidR="006220EB" w:rsidRPr="00367EF6">
        <w:rPr>
          <w:rFonts w:ascii="Times New Roman" w:hAnsi="Times New Roman" w:cs="Times New Roman"/>
          <w:sz w:val="24"/>
          <w:szCs w:val="24"/>
        </w:rPr>
        <w:t xml:space="preserve">If </w:t>
      </w:r>
      <w:r w:rsidR="00D55B4C" w:rsidRPr="00367EF6">
        <w:rPr>
          <w:rFonts w:ascii="Times New Roman" w:hAnsi="Times New Roman" w:cs="Times New Roman"/>
          <w:sz w:val="24"/>
          <w:szCs w:val="24"/>
        </w:rPr>
        <w:t>a</w:t>
      </w:r>
      <w:r w:rsidR="006220EB" w:rsidRPr="00367EF6">
        <w:rPr>
          <w:rFonts w:ascii="Times New Roman" w:hAnsi="Times New Roman" w:cs="Times New Roman"/>
          <w:sz w:val="24"/>
          <w:szCs w:val="24"/>
        </w:rPr>
        <w:t xml:space="preserve"> journal professes to be African in content, readership and authorship, then it must be truly </w:t>
      </w:r>
      <w:r w:rsidR="009A0C03" w:rsidRPr="00367EF6">
        <w:rPr>
          <w:rFonts w:ascii="Times New Roman" w:hAnsi="Times New Roman" w:cs="Times New Roman"/>
          <w:sz w:val="24"/>
          <w:szCs w:val="24"/>
        </w:rPr>
        <w:t>reflecting</w:t>
      </w:r>
      <w:r w:rsidR="00D55B4C" w:rsidRPr="00367EF6">
        <w:rPr>
          <w:rFonts w:ascii="Times New Roman" w:hAnsi="Times New Roman" w:cs="Times New Roman"/>
          <w:sz w:val="24"/>
          <w:szCs w:val="24"/>
        </w:rPr>
        <w:t xml:space="preserve"> as</w:t>
      </w:r>
      <w:r w:rsidR="006220EB" w:rsidRPr="00367EF6">
        <w:rPr>
          <w:rFonts w:ascii="Times New Roman" w:hAnsi="Times New Roman" w:cs="Times New Roman"/>
          <w:sz w:val="24"/>
          <w:szCs w:val="24"/>
        </w:rPr>
        <w:t xml:space="preserve"> such. </w:t>
      </w:r>
      <w:r w:rsidR="006220EB" w:rsidRPr="00367EF6">
        <w:rPr>
          <w:rFonts w:ascii="Times New Roman" w:hAnsi="Times New Roman" w:cs="Times New Roman"/>
          <w:sz w:val="24"/>
          <w:szCs w:val="24"/>
        </w:rPr>
        <w:lastRenderedPageBreak/>
        <w:t xml:space="preserve">Dominance from one country gives </w:t>
      </w:r>
      <w:r w:rsidR="00426E29" w:rsidRPr="00367EF6">
        <w:rPr>
          <w:rFonts w:ascii="Times New Roman" w:hAnsi="Times New Roman" w:cs="Times New Roman"/>
          <w:sz w:val="24"/>
          <w:szCs w:val="24"/>
        </w:rPr>
        <w:t>a</w:t>
      </w:r>
      <w:r w:rsidR="006220EB" w:rsidRPr="00367EF6">
        <w:rPr>
          <w:rFonts w:ascii="Times New Roman" w:hAnsi="Times New Roman" w:cs="Times New Roman"/>
          <w:sz w:val="24"/>
          <w:szCs w:val="24"/>
        </w:rPr>
        <w:t xml:space="preserve"> skew</w:t>
      </w:r>
      <w:r w:rsidR="00426E29" w:rsidRPr="00367EF6">
        <w:rPr>
          <w:rFonts w:ascii="Times New Roman" w:hAnsi="Times New Roman" w:cs="Times New Roman"/>
          <w:sz w:val="24"/>
          <w:szCs w:val="24"/>
        </w:rPr>
        <w:t>ed view</w:t>
      </w:r>
      <w:r w:rsidR="006220EB" w:rsidRPr="00367EF6">
        <w:rPr>
          <w:rFonts w:ascii="Times New Roman" w:hAnsi="Times New Roman" w:cs="Times New Roman"/>
          <w:sz w:val="24"/>
          <w:szCs w:val="24"/>
        </w:rPr>
        <w:t xml:space="preserve"> that detracts from credibility and </w:t>
      </w:r>
      <w:r w:rsidR="00426E29" w:rsidRPr="00367EF6">
        <w:rPr>
          <w:rFonts w:ascii="Times New Roman" w:hAnsi="Times New Roman" w:cs="Times New Roman"/>
          <w:sz w:val="24"/>
          <w:szCs w:val="24"/>
        </w:rPr>
        <w:t xml:space="preserve">negatively impacts on </w:t>
      </w:r>
      <w:r w:rsidR="006220EB" w:rsidRPr="00367EF6">
        <w:rPr>
          <w:rFonts w:ascii="Times New Roman" w:hAnsi="Times New Roman" w:cs="Times New Roman"/>
          <w:sz w:val="24"/>
          <w:szCs w:val="24"/>
        </w:rPr>
        <w:t>recognition.</w:t>
      </w:r>
    </w:p>
    <w:p w14:paraId="5CE33722" w14:textId="339B145E" w:rsidR="005B3A61" w:rsidRPr="00367EF6" w:rsidRDefault="005B3A61" w:rsidP="005F2104">
      <w:pPr>
        <w:spacing w:line="276" w:lineRule="auto"/>
        <w:jc w:val="both"/>
        <w:rPr>
          <w:rFonts w:ascii="Times New Roman" w:hAnsi="Times New Roman" w:cs="Times New Roman"/>
          <w:b/>
          <w:bCs/>
          <w:sz w:val="24"/>
          <w:szCs w:val="24"/>
        </w:rPr>
      </w:pPr>
      <w:r w:rsidRPr="00367EF6">
        <w:rPr>
          <w:rFonts w:ascii="Times New Roman" w:hAnsi="Times New Roman" w:cs="Times New Roman"/>
          <w:b/>
          <w:bCs/>
          <w:sz w:val="24"/>
          <w:szCs w:val="24"/>
        </w:rPr>
        <w:t>3.8. Copyright statement</w:t>
      </w:r>
    </w:p>
    <w:p w14:paraId="13C6F848" w14:textId="3ABE2B55" w:rsidR="005B3A61" w:rsidRPr="00367EF6" w:rsidRDefault="005B3A61" w:rsidP="005F2104">
      <w:pPr>
        <w:spacing w:line="276" w:lineRule="auto"/>
        <w:jc w:val="both"/>
        <w:rPr>
          <w:rFonts w:ascii="Times New Roman" w:hAnsi="Times New Roman" w:cs="Times New Roman"/>
          <w:sz w:val="24"/>
          <w:szCs w:val="24"/>
        </w:rPr>
      </w:pPr>
      <w:r w:rsidRPr="00367EF6">
        <w:rPr>
          <w:rFonts w:ascii="Times New Roman" w:hAnsi="Times New Roman" w:cs="Times New Roman"/>
          <w:sz w:val="24"/>
          <w:szCs w:val="24"/>
        </w:rPr>
        <w:t xml:space="preserve">Gold/Diamond Open Access Journals allow the author to retain the copyright in their articles. Articles are instead made available under a </w:t>
      </w:r>
      <w:hyperlink r:id="rId13" w:history="1">
        <w:r w:rsidRPr="00367EF6">
          <w:rPr>
            <w:rStyle w:val="Hyperlink"/>
            <w:rFonts w:ascii="Times New Roman" w:hAnsi="Times New Roman" w:cs="Times New Roman"/>
            <w:sz w:val="24"/>
            <w:szCs w:val="24"/>
          </w:rPr>
          <w:t>Creative Commons licence</w:t>
        </w:r>
      </w:hyperlink>
      <w:r w:rsidRPr="00367EF6">
        <w:rPr>
          <w:rFonts w:ascii="Times New Roman" w:hAnsi="Times New Roman" w:cs="Times New Roman"/>
          <w:sz w:val="24"/>
          <w:szCs w:val="24"/>
        </w:rPr>
        <w:t xml:space="preserve"> (usually Attribution-Only, or CC-BY) to allow others to freely access, copy and use research provided the author is correctly attributed.</w:t>
      </w:r>
    </w:p>
    <w:p w14:paraId="1D883920" w14:textId="16DDD83D" w:rsidR="005B3A61" w:rsidRPr="00367EF6" w:rsidRDefault="005B3A61" w:rsidP="005F2104">
      <w:pPr>
        <w:spacing w:line="276" w:lineRule="auto"/>
        <w:jc w:val="both"/>
        <w:rPr>
          <w:rFonts w:ascii="Times New Roman" w:hAnsi="Times New Roman" w:cs="Times New Roman"/>
          <w:b/>
          <w:bCs/>
          <w:sz w:val="24"/>
          <w:szCs w:val="24"/>
        </w:rPr>
      </w:pPr>
      <w:r w:rsidRPr="00367EF6">
        <w:rPr>
          <w:rFonts w:ascii="Times New Roman" w:hAnsi="Times New Roman" w:cs="Times New Roman"/>
          <w:b/>
          <w:bCs/>
          <w:sz w:val="24"/>
          <w:szCs w:val="24"/>
        </w:rPr>
        <w:t>3.9.</w:t>
      </w:r>
      <w:r w:rsidRPr="00367EF6">
        <w:rPr>
          <w:rFonts w:ascii="Times New Roman" w:hAnsi="Times New Roman" w:cs="Times New Roman"/>
          <w:b/>
          <w:bCs/>
          <w:sz w:val="24"/>
          <w:szCs w:val="24"/>
        </w:rPr>
        <w:tab/>
        <w:t xml:space="preserve">Date of submission and date of acceptance </w:t>
      </w:r>
    </w:p>
    <w:p w14:paraId="0E043D05" w14:textId="4E425D08" w:rsidR="005B3A61" w:rsidRPr="00367EF6" w:rsidRDefault="005B3A61" w:rsidP="005F2104">
      <w:pPr>
        <w:spacing w:line="276" w:lineRule="auto"/>
        <w:jc w:val="both"/>
        <w:rPr>
          <w:rFonts w:ascii="Times New Roman" w:hAnsi="Times New Roman" w:cs="Times New Roman"/>
          <w:sz w:val="24"/>
          <w:szCs w:val="24"/>
        </w:rPr>
      </w:pPr>
      <w:r w:rsidRPr="00367EF6">
        <w:rPr>
          <w:rFonts w:ascii="Times New Roman" w:hAnsi="Times New Roman" w:cs="Times New Roman"/>
          <w:sz w:val="24"/>
          <w:szCs w:val="24"/>
        </w:rPr>
        <w:t xml:space="preserve">A tell-tale sign of a journal lacking academic rigour is the ‘quick’ return around time from date of submission to publication. It is recommended that the individual articles within a journal have a </w:t>
      </w:r>
      <w:r w:rsidRPr="00367EF6">
        <w:rPr>
          <w:rFonts w:ascii="Times New Roman" w:hAnsi="Times New Roman" w:cs="Times New Roman"/>
          <w:i/>
          <w:iCs/>
          <w:sz w:val="24"/>
          <w:szCs w:val="24"/>
        </w:rPr>
        <w:t>date submitted</w:t>
      </w:r>
      <w:r w:rsidRPr="00367EF6">
        <w:rPr>
          <w:rFonts w:ascii="Times New Roman" w:hAnsi="Times New Roman" w:cs="Times New Roman"/>
          <w:sz w:val="24"/>
          <w:szCs w:val="24"/>
        </w:rPr>
        <w:t xml:space="preserve"> and a </w:t>
      </w:r>
      <w:r w:rsidRPr="00367EF6">
        <w:rPr>
          <w:rFonts w:ascii="Times New Roman" w:hAnsi="Times New Roman" w:cs="Times New Roman"/>
          <w:i/>
          <w:iCs/>
          <w:sz w:val="24"/>
          <w:szCs w:val="24"/>
        </w:rPr>
        <w:t>date accepted.</w:t>
      </w:r>
      <w:r w:rsidRPr="00367EF6">
        <w:rPr>
          <w:rFonts w:ascii="Times New Roman" w:hAnsi="Times New Roman" w:cs="Times New Roman"/>
          <w:sz w:val="24"/>
          <w:szCs w:val="24"/>
        </w:rPr>
        <w:t xml:space="preserve"> The date accepted is when the submission is ready for typesetting or just before the galley proof stage. A sufficient enough time delay corroborate</w:t>
      </w:r>
      <w:r w:rsidR="00D55B4C" w:rsidRPr="00367EF6">
        <w:rPr>
          <w:rFonts w:ascii="Times New Roman" w:hAnsi="Times New Roman" w:cs="Times New Roman"/>
          <w:sz w:val="24"/>
          <w:szCs w:val="24"/>
        </w:rPr>
        <w:t>s</w:t>
      </w:r>
      <w:r w:rsidRPr="00367EF6">
        <w:rPr>
          <w:rFonts w:ascii="Times New Roman" w:hAnsi="Times New Roman" w:cs="Times New Roman"/>
          <w:sz w:val="24"/>
          <w:szCs w:val="24"/>
        </w:rPr>
        <w:t xml:space="preserve"> claims of academic rigour which will include the peer review, corrections done by the author/s and the editorial reconciliation</w:t>
      </w:r>
      <w:r w:rsidR="00BE1036" w:rsidRPr="00367EF6">
        <w:rPr>
          <w:rStyle w:val="FootnoteReference"/>
          <w:rFonts w:ascii="Times New Roman" w:hAnsi="Times New Roman" w:cs="Times New Roman"/>
          <w:sz w:val="24"/>
          <w:szCs w:val="24"/>
        </w:rPr>
        <w:footnoteReference w:id="2"/>
      </w:r>
      <w:r w:rsidRPr="00367EF6">
        <w:rPr>
          <w:rFonts w:ascii="Times New Roman" w:hAnsi="Times New Roman" w:cs="Times New Roman"/>
          <w:sz w:val="24"/>
          <w:szCs w:val="24"/>
        </w:rPr>
        <w:t xml:space="preserve"> process.</w:t>
      </w:r>
    </w:p>
    <w:p w14:paraId="6A8CA313" w14:textId="55F3EBE7" w:rsidR="005B3A61" w:rsidRPr="00367EF6" w:rsidRDefault="005B3A61" w:rsidP="005F2104">
      <w:pPr>
        <w:spacing w:line="276" w:lineRule="auto"/>
        <w:jc w:val="both"/>
        <w:rPr>
          <w:rFonts w:ascii="Times New Roman" w:hAnsi="Times New Roman" w:cs="Times New Roman"/>
          <w:b/>
          <w:bCs/>
          <w:sz w:val="24"/>
          <w:szCs w:val="24"/>
        </w:rPr>
      </w:pPr>
      <w:r w:rsidRPr="00367EF6">
        <w:rPr>
          <w:rFonts w:ascii="Times New Roman" w:hAnsi="Times New Roman" w:cs="Times New Roman"/>
          <w:b/>
          <w:bCs/>
          <w:sz w:val="24"/>
          <w:szCs w:val="24"/>
        </w:rPr>
        <w:t>3.10. Publishing plan</w:t>
      </w:r>
    </w:p>
    <w:p w14:paraId="3058FA14" w14:textId="0CE639B0" w:rsidR="005B3A61" w:rsidRPr="00367EF6" w:rsidRDefault="00D55B4C" w:rsidP="005F2104">
      <w:pPr>
        <w:spacing w:line="276" w:lineRule="auto"/>
        <w:jc w:val="both"/>
        <w:rPr>
          <w:rFonts w:ascii="Times New Roman" w:hAnsi="Times New Roman" w:cs="Times New Roman"/>
          <w:sz w:val="24"/>
          <w:szCs w:val="24"/>
        </w:rPr>
      </w:pPr>
      <w:r w:rsidRPr="00367EF6">
        <w:rPr>
          <w:rFonts w:ascii="Times New Roman" w:hAnsi="Times New Roman" w:cs="Times New Roman"/>
          <w:sz w:val="24"/>
          <w:szCs w:val="24"/>
        </w:rPr>
        <w:t>It is important to have a p</w:t>
      </w:r>
      <w:r w:rsidR="005B3A61" w:rsidRPr="00367EF6">
        <w:rPr>
          <w:rFonts w:ascii="Times New Roman" w:hAnsi="Times New Roman" w:cs="Times New Roman"/>
          <w:sz w:val="24"/>
          <w:szCs w:val="24"/>
        </w:rPr>
        <w:t>ublishing plan</w:t>
      </w:r>
      <w:r w:rsidRPr="00367EF6">
        <w:rPr>
          <w:rFonts w:ascii="Times New Roman" w:hAnsi="Times New Roman" w:cs="Times New Roman"/>
          <w:sz w:val="24"/>
          <w:szCs w:val="24"/>
        </w:rPr>
        <w:t xml:space="preserve">, that is, the frequency of publication. There are different options that available given that the journal is in digital format. To overcome the issue of timeliness, one of the options is to adopt </w:t>
      </w:r>
      <w:r w:rsidR="005B3A61" w:rsidRPr="00367EF6">
        <w:rPr>
          <w:rFonts w:ascii="Times New Roman" w:hAnsi="Times New Roman" w:cs="Times New Roman"/>
          <w:sz w:val="24"/>
          <w:szCs w:val="24"/>
        </w:rPr>
        <w:t xml:space="preserve">a rolling </w:t>
      </w:r>
      <w:r w:rsidR="00BB0662" w:rsidRPr="00367EF6">
        <w:rPr>
          <w:rFonts w:ascii="Times New Roman" w:hAnsi="Times New Roman" w:cs="Times New Roman"/>
          <w:sz w:val="24"/>
          <w:szCs w:val="24"/>
        </w:rPr>
        <w:t xml:space="preserve">model </w:t>
      </w:r>
      <w:r w:rsidRPr="00367EF6">
        <w:rPr>
          <w:rFonts w:ascii="Times New Roman" w:hAnsi="Times New Roman" w:cs="Times New Roman"/>
          <w:sz w:val="24"/>
          <w:szCs w:val="24"/>
        </w:rPr>
        <w:t xml:space="preserve">for the publication of the article, that is, the publication of individual articles when it is ready for publication having gone through all of the </w:t>
      </w:r>
      <w:r w:rsidR="00BB0662" w:rsidRPr="00367EF6">
        <w:rPr>
          <w:rFonts w:ascii="Times New Roman" w:hAnsi="Times New Roman" w:cs="Times New Roman"/>
          <w:sz w:val="24"/>
          <w:szCs w:val="24"/>
        </w:rPr>
        <w:t xml:space="preserve">academic </w:t>
      </w:r>
      <w:r w:rsidRPr="00367EF6">
        <w:rPr>
          <w:rFonts w:ascii="Times New Roman" w:hAnsi="Times New Roman" w:cs="Times New Roman"/>
          <w:sz w:val="24"/>
          <w:szCs w:val="24"/>
        </w:rPr>
        <w:t xml:space="preserve">processes. The publishing plan could then indicate the collation of the individual articles into an issue/volume. </w:t>
      </w:r>
      <w:r w:rsidR="005B3A61" w:rsidRPr="00367EF6">
        <w:rPr>
          <w:rFonts w:ascii="Times New Roman" w:hAnsi="Times New Roman" w:cs="Times New Roman"/>
          <w:sz w:val="24"/>
          <w:szCs w:val="24"/>
        </w:rPr>
        <w:t xml:space="preserve">If </w:t>
      </w:r>
      <w:r w:rsidRPr="00367EF6">
        <w:rPr>
          <w:rFonts w:ascii="Times New Roman" w:hAnsi="Times New Roman" w:cs="Times New Roman"/>
          <w:sz w:val="24"/>
          <w:szCs w:val="24"/>
        </w:rPr>
        <w:t xml:space="preserve">the </w:t>
      </w:r>
      <w:r w:rsidR="005B3A61" w:rsidRPr="00367EF6">
        <w:rPr>
          <w:rFonts w:ascii="Times New Roman" w:hAnsi="Times New Roman" w:cs="Times New Roman"/>
          <w:sz w:val="24"/>
          <w:szCs w:val="24"/>
        </w:rPr>
        <w:t xml:space="preserve">plan </w:t>
      </w:r>
      <w:r w:rsidRPr="00367EF6">
        <w:rPr>
          <w:rFonts w:ascii="Times New Roman" w:hAnsi="Times New Roman" w:cs="Times New Roman"/>
          <w:sz w:val="24"/>
          <w:szCs w:val="24"/>
        </w:rPr>
        <w:t xml:space="preserve">is </w:t>
      </w:r>
      <w:r w:rsidR="005B3A61" w:rsidRPr="00367EF6">
        <w:rPr>
          <w:rFonts w:ascii="Times New Roman" w:hAnsi="Times New Roman" w:cs="Times New Roman"/>
          <w:sz w:val="24"/>
          <w:szCs w:val="24"/>
        </w:rPr>
        <w:t>to make articles available in issues,</w:t>
      </w:r>
      <w:r w:rsidRPr="00367EF6">
        <w:rPr>
          <w:rFonts w:ascii="Times New Roman" w:hAnsi="Times New Roman" w:cs="Times New Roman"/>
          <w:sz w:val="24"/>
          <w:szCs w:val="24"/>
        </w:rPr>
        <w:t xml:space="preserve"> the publishing plan should clearly indicate </w:t>
      </w:r>
      <w:r w:rsidR="005B3A61" w:rsidRPr="00367EF6">
        <w:rPr>
          <w:rFonts w:ascii="Times New Roman" w:hAnsi="Times New Roman" w:cs="Times New Roman"/>
          <w:sz w:val="24"/>
          <w:szCs w:val="24"/>
        </w:rPr>
        <w:t xml:space="preserve">how many </w:t>
      </w:r>
      <w:r w:rsidRPr="00367EF6">
        <w:rPr>
          <w:rFonts w:ascii="Times New Roman" w:hAnsi="Times New Roman" w:cs="Times New Roman"/>
          <w:sz w:val="24"/>
          <w:szCs w:val="24"/>
        </w:rPr>
        <w:t xml:space="preserve">issues/volumes </w:t>
      </w:r>
      <w:r w:rsidR="005B3A61" w:rsidRPr="00367EF6">
        <w:rPr>
          <w:rFonts w:ascii="Times New Roman" w:hAnsi="Times New Roman" w:cs="Times New Roman"/>
          <w:sz w:val="24"/>
          <w:szCs w:val="24"/>
        </w:rPr>
        <w:t xml:space="preserve">will </w:t>
      </w:r>
      <w:r w:rsidRPr="00367EF6">
        <w:rPr>
          <w:rFonts w:ascii="Times New Roman" w:hAnsi="Times New Roman" w:cs="Times New Roman"/>
          <w:sz w:val="24"/>
          <w:szCs w:val="24"/>
        </w:rPr>
        <w:t xml:space="preserve">be </w:t>
      </w:r>
      <w:r w:rsidR="005B3A61" w:rsidRPr="00367EF6">
        <w:rPr>
          <w:rFonts w:ascii="Times New Roman" w:hAnsi="Times New Roman" w:cs="Times New Roman"/>
          <w:sz w:val="24"/>
          <w:szCs w:val="24"/>
        </w:rPr>
        <w:t>publish</w:t>
      </w:r>
      <w:r w:rsidRPr="00367EF6">
        <w:rPr>
          <w:rFonts w:ascii="Times New Roman" w:hAnsi="Times New Roman" w:cs="Times New Roman"/>
          <w:sz w:val="24"/>
          <w:szCs w:val="24"/>
        </w:rPr>
        <w:t>ed in</w:t>
      </w:r>
      <w:r w:rsidR="005B3A61" w:rsidRPr="00367EF6">
        <w:rPr>
          <w:rFonts w:ascii="Times New Roman" w:hAnsi="Times New Roman" w:cs="Times New Roman"/>
          <w:sz w:val="24"/>
          <w:szCs w:val="24"/>
        </w:rPr>
        <w:t xml:space="preserve"> each year</w:t>
      </w:r>
      <w:r w:rsidRPr="00367EF6">
        <w:rPr>
          <w:rFonts w:ascii="Times New Roman" w:hAnsi="Times New Roman" w:cs="Times New Roman"/>
          <w:sz w:val="24"/>
          <w:szCs w:val="24"/>
        </w:rPr>
        <w:t xml:space="preserve">. </w:t>
      </w:r>
    </w:p>
    <w:p w14:paraId="607E9380" w14:textId="20F632AA" w:rsidR="005B3A61" w:rsidRPr="00367EF6" w:rsidRDefault="005B3A61" w:rsidP="005F2104">
      <w:pPr>
        <w:spacing w:line="276" w:lineRule="auto"/>
        <w:jc w:val="both"/>
        <w:rPr>
          <w:rFonts w:ascii="Times New Roman" w:hAnsi="Times New Roman" w:cs="Times New Roman"/>
          <w:b/>
          <w:bCs/>
          <w:sz w:val="24"/>
          <w:szCs w:val="24"/>
        </w:rPr>
      </w:pPr>
      <w:r w:rsidRPr="00367EF6">
        <w:rPr>
          <w:rFonts w:ascii="Times New Roman" w:hAnsi="Times New Roman" w:cs="Times New Roman"/>
          <w:b/>
          <w:bCs/>
          <w:sz w:val="24"/>
          <w:szCs w:val="24"/>
        </w:rPr>
        <w:t>3.11. Consistency</w:t>
      </w:r>
    </w:p>
    <w:p w14:paraId="72ED8537" w14:textId="26B62458" w:rsidR="005B3A61" w:rsidRPr="00367EF6" w:rsidRDefault="005B3A61" w:rsidP="005F2104">
      <w:pPr>
        <w:spacing w:line="276" w:lineRule="auto"/>
        <w:jc w:val="both"/>
        <w:rPr>
          <w:rFonts w:ascii="Times New Roman" w:hAnsi="Times New Roman" w:cs="Times New Roman"/>
          <w:sz w:val="24"/>
          <w:szCs w:val="24"/>
        </w:rPr>
      </w:pPr>
      <w:r w:rsidRPr="00367EF6">
        <w:rPr>
          <w:rFonts w:ascii="Times New Roman" w:hAnsi="Times New Roman" w:cs="Times New Roman"/>
          <w:sz w:val="24"/>
          <w:szCs w:val="24"/>
        </w:rPr>
        <w:t>When the decision is made on a publishing plan, there must be close adherence to the plan. It is recommended that there is a minimum of 14 articles for a year – 7 articles per issue. This consistency must be over an extended period.</w:t>
      </w:r>
    </w:p>
    <w:p w14:paraId="1D1C8884" w14:textId="504238B7" w:rsidR="005B3A61" w:rsidRPr="00367EF6" w:rsidRDefault="005B3A61" w:rsidP="005F2104">
      <w:pPr>
        <w:spacing w:line="276" w:lineRule="auto"/>
        <w:jc w:val="both"/>
        <w:rPr>
          <w:rFonts w:ascii="Times New Roman" w:hAnsi="Times New Roman" w:cs="Times New Roman"/>
          <w:b/>
          <w:bCs/>
          <w:sz w:val="24"/>
          <w:szCs w:val="24"/>
        </w:rPr>
      </w:pPr>
      <w:r w:rsidRPr="00367EF6">
        <w:rPr>
          <w:rFonts w:ascii="Times New Roman" w:hAnsi="Times New Roman" w:cs="Times New Roman"/>
          <w:b/>
          <w:bCs/>
          <w:sz w:val="24"/>
          <w:szCs w:val="24"/>
        </w:rPr>
        <w:t>3.12. URL</w:t>
      </w:r>
    </w:p>
    <w:p w14:paraId="2F929B40" w14:textId="772AADBD" w:rsidR="005B3A61" w:rsidRPr="00367EF6" w:rsidRDefault="005B3A61" w:rsidP="005F2104">
      <w:pPr>
        <w:spacing w:line="276" w:lineRule="auto"/>
        <w:jc w:val="both"/>
        <w:rPr>
          <w:rFonts w:ascii="Times New Roman" w:hAnsi="Times New Roman" w:cs="Times New Roman"/>
          <w:sz w:val="24"/>
          <w:szCs w:val="24"/>
        </w:rPr>
      </w:pPr>
      <w:r w:rsidRPr="00367EF6">
        <w:rPr>
          <w:rFonts w:ascii="Times New Roman" w:hAnsi="Times New Roman" w:cs="Times New Roman"/>
          <w:sz w:val="24"/>
          <w:szCs w:val="24"/>
        </w:rPr>
        <w:t xml:space="preserve">When evaluating a website there are several </w:t>
      </w:r>
      <w:r w:rsidR="00D55B4C" w:rsidRPr="00367EF6">
        <w:rPr>
          <w:rFonts w:ascii="Times New Roman" w:hAnsi="Times New Roman" w:cs="Times New Roman"/>
          <w:sz w:val="24"/>
          <w:szCs w:val="24"/>
        </w:rPr>
        <w:t>components</w:t>
      </w:r>
      <w:r w:rsidR="009A0C03" w:rsidRPr="00367EF6">
        <w:rPr>
          <w:rFonts w:ascii="Times New Roman" w:hAnsi="Times New Roman" w:cs="Times New Roman"/>
          <w:sz w:val="24"/>
          <w:szCs w:val="24"/>
        </w:rPr>
        <w:t xml:space="preserve"> that </w:t>
      </w:r>
      <w:r w:rsidR="00D55B4C" w:rsidRPr="00367EF6">
        <w:rPr>
          <w:rFonts w:ascii="Times New Roman" w:hAnsi="Times New Roman" w:cs="Times New Roman"/>
          <w:sz w:val="24"/>
          <w:szCs w:val="24"/>
        </w:rPr>
        <w:t xml:space="preserve">are taken </w:t>
      </w:r>
      <w:r w:rsidRPr="00367EF6">
        <w:rPr>
          <w:rFonts w:ascii="Times New Roman" w:hAnsi="Times New Roman" w:cs="Times New Roman"/>
          <w:sz w:val="24"/>
          <w:szCs w:val="24"/>
        </w:rPr>
        <w:t>into consideration</w:t>
      </w:r>
      <w:r w:rsidR="00021B6C" w:rsidRPr="00367EF6">
        <w:rPr>
          <w:rFonts w:ascii="Times New Roman" w:hAnsi="Times New Roman" w:cs="Times New Roman"/>
          <w:sz w:val="24"/>
          <w:szCs w:val="24"/>
        </w:rPr>
        <w:t>. T</w:t>
      </w:r>
      <w:r w:rsidRPr="00367EF6">
        <w:rPr>
          <w:rFonts w:ascii="Times New Roman" w:hAnsi="Times New Roman" w:cs="Times New Roman"/>
          <w:sz w:val="24"/>
          <w:szCs w:val="24"/>
        </w:rPr>
        <w:t xml:space="preserve">he URL (Uniform Resource Locator: a protocol for specifying addresses on the Internet) </w:t>
      </w:r>
      <w:r w:rsidR="00021B6C" w:rsidRPr="00367EF6">
        <w:rPr>
          <w:rFonts w:ascii="Times New Roman" w:hAnsi="Times New Roman" w:cs="Times New Roman"/>
          <w:sz w:val="24"/>
          <w:szCs w:val="24"/>
        </w:rPr>
        <w:t xml:space="preserve">is a clear indicator of </w:t>
      </w:r>
      <w:r w:rsidRPr="00367EF6">
        <w:rPr>
          <w:rFonts w:ascii="Times New Roman" w:hAnsi="Times New Roman" w:cs="Times New Roman"/>
          <w:sz w:val="24"/>
          <w:szCs w:val="24"/>
        </w:rPr>
        <w:t xml:space="preserve">the creator, the audience, the purpose and sometimes even the country of origin. </w:t>
      </w:r>
      <w:r w:rsidR="00021B6C" w:rsidRPr="00367EF6">
        <w:rPr>
          <w:rFonts w:ascii="Times New Roman" w:hAnsi="Times New Roman" w:cs="Times New Roman"/>
          <w:sz w:val="24"/>
          <w:szCs w:val="24"/>
        </w:rPr>
        <w:t xml:space="preserve">Using </w:t>
      </w:r>
      <w:hyperlink r:id="rId14" w:history="1">
        <w:r w:rsidR="009A0C03" w:rsidRPr="00367EF6">
          <w:rPr>
            <w:rStyle w:val="Hyperlink"/>
            <w:rFonts w:ascii="Times New Roman" w:hAnsi="Times New Roman" w:cs="Times New Roman"/>
            <w:sz w:val="24"/>
            <w:szCs w:val="24"/>
          </w:rPr>
          <w:t>https://openbooks.uct.ac.za</w:t>
        </w:r>
      </w:hyperlink>
      <w:r w:rsidR="009A0C03" w:rsidRPr="00367EF6">
        <w:rPr>
          <w:rFonts w:ascii="Times New Roman" w:hAnsi="Times New Roman" w:cs="Times New Roman"/>
          <w:sz w:val="24"/>
          <w:szCs w:val="24"/>
        </w:rPr>
        <w:t xml:space="preserve"> </w:t>
      </w:r>
      <w:r w:rsidRPr="00367EF6">
        <w:rPr>
          <w:rFonts w:ascii="Times New Roman" w:hAnsi="Times New Roman" w:cs="Times New Roman"/>
          <w:sz w:val="24"/>
          <w:szCs w:val="24"/>
        </w:rPr>
        <w:t xml:space="preserve"> </w:t>
      </w:r>
      <w:r w:rsidR="00021B6C" w:rsidRPr="00367EF6">
        <w:rPr>
          <w:rFonts w:ascii="Times New Roman" w:hAnsi="Times New Roman" w:cs="Times New Roman"/>
          <w:sz w:val="24"/>
          <w:szCs w:val="24"/>
        </w:rPr>
        <w:t xml:space="preserve">as an exemplar, </w:t>
      </w:r>
      <w:r w:rsidRPr="00367EF6">
        <w:rPr>
          <w:rFonts w:ascii="Times New Roman" w:hAnsi="Times New Roman" w:cs="Times New Roman"/>
          <w:sz w:val="24"/>
          <w:szCs w:val="24"/>
        </w:rPr>
        <w:t>the domain suffix (.uct.ac.za) offer</w:t>
      </w:r>
      <w:r w:rsidR="00021B6C" w:rsidRPr="00367EF6">
        <w:rPr>
          <w:rFonts w:ascii="Times New Roman" w:hAnsi="Times New Roman" w:cs="Times New Roman"/>
          <w:sz w:val="24"/>
          <w:szCs w:val="24"/>
        </w:rPr>
        <w:t>s</w:t>
      </w:r>
      <w:r w:rsidRPr="00367EF6">
        <w:rPr>
          <w:rFonts w:ascii="Times New Roman" w:hAnsi="Times New Roman" w:cs="Times New Roman"/>
          <w:sz w:val="24"/>
          <w:szCs w:val="24"/>
        </w:rPr>
        <w:t xml:space="preserve"> insight into the type of organization the site is linked to (University of Cape Town).  </w:t>
      </w:r>
    </w:p>
    <w:p w14:paraId="265AB141" w14:textId="5C6A9623" w:rsidR="005B3A61" w:rsidRPr="00367EF6" w:rsidRDefault="005B3A61" w:rsidP="005F2104">
      <w:pPr>
        <w:spacing w:line="276" w:lineRule="auto"/>
        <w:jc w:val="both"/>
        <w:rPr>
          <w:rFonts w:ascii="Times New Roman" w:hAnsi="Times New Roman" w:cs="Times New Roman"/>
          <w:sz w:val="24"/>
          <w:szCs w:val="24"/>
        </w:rPr>
      </w:pPr>
      <w:r w:rsidRPr="00367EF6">
        <w:rPr>
          <w:rFonts w:ascii="Times New Roman" w:hAnsi="Times New Roman" w:cs="Times New Roman"/>
          <w:sz w:val="24"/>
          <w:szCs w:val="24"/>
        </w:rPr>
        <w:lastRenderedPageBreak/>
        <w:t xml:space="preserve">The domain suffix might also </w:t>
      </w:r>
      <w:r w:rsidR="00021B6C" w:rsidRPr="00367EF6">
        <w:rPr>
          <w:rFonts w:ascii="Times New Roman" w:hAnsi="Times New Roman" w:cs="Times New Roman"/>
          <w:sz w:val="24"/>
          <w:szCs w:val="24"/>
        </w:rPr>
        <w:t>provide details on t</w:t>
      </w:r>
      <w:r w:rsidRPr="00367EF6">
        <w:rPr>
          <w:rFonts w:ascii="Times New Roman" w:hAnsi="Times New Roman" w:cs="Times New Roman"/>
          <w:sz w:val="24"/>
          <w:szCs w:val="24"/>
        </w:rPr>
        <w:t xml:space="preserve">he geographic origin of a web site, each country also has a unique domain suffix that is meant to be used for websites within the country. </w:t>
      </w:r>
    </w:p>
    <w:p w14:paraId="000E9283" w14:textId="78B2FF16" w:rsidR="00021B6C" w:rsidRPr="00367EF6" w:rsidRDefault="00021B6C" w:rsidP="005F2104">
      <w:pPr>
        <w:spacing w:line="276" w:lineRule="auto"/>
        <w:jc w:val="both"/>
        <w:rPr>
          <w:rFonts w:ascii="Times New Roman" w:hAnsi="Times New Roman" w:cs="Times New Roman"/>
          <w:sz w:val="24"/>
          <w:szCs w:val="24"/>
        </w:rPr>
      </w:pPr>
      <w:r w:rsidRPr="00367EF6">
        <w:rPr>
          <w:rFonts w:ascii="Times New Roman" w:hAnsi="Times New Roman" w:cs="Times New Roman"/>
          <w:sz w:val="24"/>
          <w:szCs w:val="24"/>
        </w:rPr>
        <w:t xml:space="preserve">In this particular exemplar, the suffix gives the reader some level of affirmation that the journal is associated with a reputable academic institution in South Africa. </w:t>
      </w:r>
    </w:p>
    <w:p w14:paraId="1F19F934" w14:textId="7DFFDAAE" w:rsidR="00092E2E" w:rsidRPr="00367EF6" w:rsidRDefault="005B3A61" w:rsidP="005F2104">
      <w:pPr>
        <w:spacing w:line="276" w:lineRule="auto"/>
        <w:jc w:val="both"/>
        <w:rPr>
          <w:rFonts w:ascii="Times New Roman" w:hAnsi="Times New Roman" w:cs="Times New Roman"/>
          <w:b/>
          <w:bCs/>
          <w:sz w:val="24"/>
          <w:szCs w:val="24"/>
        </w:rPr>
      </w:pPr>
      <w:r w:rsidRPr="00367EF6">
        <w:rPr>
          <w:rFonts w:ascii="Times New Roman" w:hAnsi="Times New Roman" w:cs="Times New Roman"/>
          <w:b/>
          <w:bCs/>
          <w:sz w:val="24"/>
          <w:szCs w:val="24"/>
        </w:rPr>
        <w:t>3.</w:t>
      </w:r>
      <w:r w:rsidR="00092E2E" w:rsidRPr="00367EF6">
        <w:rPr>
          <w:rFonts w:ascii="Times New Roman" w:hAnsi="Times New Roman" w:cs="Times New Roman"/>
          <w:b/>
          <w:bCs/>
          <w:sz w:val="24"/>
          <w:szCs w:val="24"/>
        </w:rPr>
        <w:t>1</w:t>
      </w:r>
      <w:r w:rsidRPr="00367EF6">
        <w:rPr>
          <w:rFonts w:ascii="Times New Roman" w:hAnsi="Times New Roman" w:cs="Times New Roman"/>
          <w:b/>
          <w:bCs/>
          <w:sz w:val="24"/>
          <w:szCs w:val="24"/>
        </w:rPr>
        <w:t>3</w:t>
      </w:r>
      <w:r w:rsidR="00092E2E" w:rsidRPr="00367EF6">
        <w:rPr>
          <w:rFonts w:ascii="Times New Roman" w:hAnsi="Times New Roman" w:cs="Times New Roman"/>
          <w:b/>
          <w:bCs/>
          <w:sz w:val="24"/>
          <w:szCs w:val="24"/>
        </w:rPr>
        <w:t>.</w:t>
      </w:r>
      <w:r w:rsidR="00092E2E" w:rsidRPr="00367EF6">
        <w:rPr>
          <w:rFonts w:ascii="Times New Roman" w:hAnsi="Times New Roman" w:cs="Times New Roman"/>
          <w:b/>
          <w:bCs/>
          <w:sz w:val="24"/>
          <w:szCs w:val="24"/>
        </w:rPr>
        <w:tab/>
      </w:r>
      <w:proofErr w:type="spellStart"/>
      <w:r w:rsidR="00F6062E" w:rsidRPr="00367EF6">
        <w:rPr>
          <w:rFonts w:ascii="Times New Roman" w:hAnsi="Times New Roman" w:cs="Times New Roman"/>
          <w:b/>
          <w:bCs/>
          <w:sz w:val="24"/>
          <w:szCs w:val="24"/>
        </w:rPr>
        <w:t>e</w:t>
      </w:r>
      <w:r w:rsidR="00092E2E" w:rsidRPr="00367EF6">
        <w:rPr>
          <w:rFonts w:ascii="Times New Roman" w:hAnsi="Times New Roman" w:cs="Times New Roman"/>
          <w:b/>
          <w:bCs/>
          <w:sz w:val="24"/>
          <w:szCs w:val="24"/>
        </w:rPr>
        <w:t>ISSN</w:t>
      </w:r>
      <w:proofErr w:type="spellEnd"/>
    </w:p>
    <w:p w14:paraId="427A0473" w14:textId="05BD1D21" w:rsidR="00092E2E" w:rsidRPr="00367EF6" w:rsidRDefault="00092E2E" w:rsidP="005F2104">
      <w:pPr>
        <w:spacing w:line="276" w:lineRule="auto"/>
        <w:jc w:val="both"/>
        <w:rPr>
          <w:rFonts w:ascii="Times New Roman" w:hAnsi="Times New Roman" w:cs="Times New Roman"/>
          <w:sz w:val="24"/>
          <w:szCs w:val="24"/>
        </w:rPr>
      </w:pPr>
      <w:r w:rsidRPr="00367EF6">
        <w:rPr>
          <w:rFonts w:ascii="Times New Roman" w:hAnsi="Times New Roman" w:cs="Times New Roman"/>
          <w:sz w:val="24"/>
          <w:szCs w:val="24"/>
        </w:rPr>
        <w:t xml:space="preserve">An </w:t>
      </w:r>
      <w:proofErr w:type="spellStart"/>
      <w:r w:rsidR="00F6062E" w:rsidRPr="00367EF6">
        <w:rPr>
          <w:rFonts w:ascii="Times New Roman" w:hAnsi="Times New Roman" w:cs="Times New Roman"/>
          <w:sz w:val="24"/>
          <w:szCs w:val="24"/>
        </w:rPr>
        <w:t>e</w:t>
      </w:r>
      <w:r w:rsidRPr="00367EF6">
        <w:rPr>
          <w:rFonts w:ascii="Times New Roman" w:hAnsi="Times New Roman" w:cs="Times New Roman"/>
          <w:sz w:val="24"/>
          <w:szCs w:val="24"/>
        </w:rPr>
        <w:t>ISSN</w:t>
      </w:r>
      <w:proofErr w:type="spellEnd"/>
      <w:r w:rsidRPr="00367EF6">
        <w:rPr>
          <w:rFonts w:ascii="Times New Roman" w:hAnsi="Times New Roman" w:cs="Times New Roman"/>
          <w:sz w:val="24"/>
          <w:szCs w:val="24"/>
        </w:rPr>
        <w:t xml:space="preserve"> is a unique 8-digit code used to identify electronic media. </w:t>
      </w:r>
      <w:r w:rsidR="00F6062E" w:rsidRPr="00367EF6">
        <w:rPr>
          <w:rFonts w:ascii="Times New Roman" w:hAnsi="Times New Roman" w:cs="Times New Roman"/>
          <w:sz w:val="24"/>
          <w:szCs w:val="24"/>
        </w:rPr>
        <w:t xml:space="preserve">The </w:t>
      </w:r>
      <w:proofErr w:type="spellStart"/>
      <w:r w:rsidR="00F6062E" w:rsidRPr="00367EF6">
        <w:rPr>
          <w:rFonts w:ascii="Times New Roman" w:hAnsi="Times New Roman" w:cs="Times New Roman"/>
          <w:sz w:val="24"/>
          <w:szCs w:val="24"/>
        </w:rPr>
        <w:t>e</w:t>
      </w:r>
      <w:r w:rsidRPr="00367EF6">
        <w:rPr>
          <w:rFonts w:ascii="Times New Roman" w:hAnsi="Times New Roman" w:cs="Times New Roman"/>
          <w:sz w:val="24"/>
          <w:szCs w:val="24"/>
        </w:rPr>
        <w:t>ISSN</w:t>
      </w:r>
      <w:proofErr w:type="spellEnd"/>
      <w:r w:rsidRPr="00367EF6">
        <w:rPr>
          <w:rFonts w:ascii="Times New Roman" w:hAnsi="Times New Roman" w:cs="Times New Roman"/>
          <w:sz w:val="24"/>
          <w:szCs w:val="24"/>
        </w:rPr>
        <w:t xml:space="preserve"> will make it easier for scholars and librarians to find and index </w:t>
      </w:r>
      <w:r w:rsidR="00F6062E" w:rsidRPr="00367EF6">
        <w:rPr>
          <w:rFonts w:ascii="Times New Roman" w:hAnsi="Times New Roman" w:cs="Times New Roman"/>
          <w:sz w:val="24"/>
          <w:szCs w:val="24"/>
        </w:rPr>
        <w:t xml:space="preserve">the </w:t>
      </w:r>
      <w:r w:rsidRPr="00367EF6">
        <w:rPr>
          <w:rFonts w:ascii="Times New Roman" w:hAnsi="Times New Roman" w:cs="Times New Roman"/>
          <w:sz w:val="24"/>
          <w:szCs w:val="24"/>
        </w:rPr>
        <w:t xml:space="preserve">journal, and it will also signal to readers and indexers that </w:t>
      </w:r>
      <w:r w:rsidR="00F6062E" w:rsidRPr="00367EF6">
        <w:rPr>
          <w:rFonts w:ascii="Times New Roman" w:hAnsi="Times New Roman" w:cs="Times New Roman"/>
          <w:sz w:val="24"/>
          <w:szCs w:val="24"/>
        </w:rPr>
        <w:t xml:space="preserve">the </w:t>
      </w:r>
      <w:r w:rsidRPr="00367EF6">
        <w:rPr>
          <w:rFonts w:ascii="Times New Roman" w:hAnsi="Times New Roman" w:cs="Times New Roman"/>
          <w:sz w:val="24"/>
          <w:szCs w:val="24"/>
        </w:rPr>
        <w:t>journal is a</w:t>
      </w:r>
      <w:r w:rsidR="00F6062E" w:rsidRPr="00367EF6">
        <w:rPr>
          <w:rFonts w:ascii="Times New Roman" w:hAnsi="Times New Roman" w:cs="Times New Roman"/>
          <w:sz w:val="24"/>
          <w:szCs w:val="24"/>
        </w:rPr>
        <w:t>n authentic</w:t>
      </w:r>
      <w:r w:rsidRPr="00367EF6">
        <w:rPr>
          <w:rFonts w:ascii="Times New Roman" w:hAnsi="Times New Roman" w:cs="Times New Roman"/>
          <w:sz w:val="24"/>
          <w:szCs w:val="24"/>
        </w:rPr>
        <w:t xml:space="preserve"> publication.</w:t>
      </w:r>
    </w:p>
    <w:p w14:paraId="059F0677" w14:textId="77777777" w:rsidR="00FF1E5D" w:rsidRPr="00367EF6" w:rsidRDefault="00FF1E5D" w:rsidP="005F2104">
      <w:pPr>
        <w:spacing w:line="276" w:lineRule="auto"/>
        <w:jc w:val="both"/>
        <w:rPr>
          <w:rFonts w:ascii="Times New Roman" w:hAnsi="Times New Roman" w:cs="Times New Roman"/>
          <w:sz w:val="24"/>
          <w:szCs w:val="24"/>
        </w:rPr>
      </w:pPr>
      <w:r w:rsidRPr="00367EF6">
        <w:rPr>
          <w:rFonts w:ascii="Times New Roman" w:hAnsi="Times New Roman" w:cs="Times New Roman"/>
          <w:sz w:val="24"/>
          <w:szCs w:val="24"/>
        </w:rPr>
        <w:t xml:space="preserve">It must be noted that the </w:t>
      </w:r>
      <w:proofErr w:type="spellStart"/>
      <w:r w:rsidRPr="00367EF6">
        <w:rPr>
          <w:rFonts w:ascii="Times New Roman" w:hAnsi="Times New Roman" w:cs="Times New Roman"/>
          <w:sz w:val="24"/>
          <w:szCs w:val="24"/>
        </w:rPr>
        <w:t>eISSN</w:t>
      </w:r>
      <w:proofErr w:type="spellEnd"/>
      <w:r w:rsidRPr="00367EF6">
        <w:rPr>
          <w:rFonts w:ascii="Times New Roman" w:hAnsi="Times New Roman" w:cs="Times New Roman"/>
          <w:sz w:val="24"/>
          <w:szCs w:val="24"/>
        </w:rPr>
        <w:t xml:space="preserve"> does not </w:t>
      </w:r>
      <w:r w:rsidR="00092E2E" w:rsidRPr="00367EF6">
        <w:rPr>
          <w:rFonts w:ascii="Times New Roman" w:hAnsi="Times New Roman" w:cs="Times New Roman"/>
          <w:sz w:val="24"/>
          <w:szCs w:val="24"/>
        </w:rPr>
        <w:t xml:space="preserve">identify </w:t>
      </w:r>
      <w:r w:rsidRPr="00367EF6">
        <w:rPr>
          <w:rFonts w:ascii="Times New Roman" w:hAnsi="Times New Roman" w:cs="Times New Roman"/>
          <w:sz w:val="24"/>
          <w:szCs w:val="24"/>
        </w:rPr>
        <w:t xml:space="preserve">individual articles </w:t>
      </w:r>
      <w:r w:rsidR="00092E2E" w:rsidRPr="00367EF6">
        <w:rPr>
          <w:rFonts w:ascii="Times New Roman" w:hAnsi="Times New Roman" w:cs="Times New Roman"/>
          <w:sz w:val="24"/>
          <w:szCs w:val="24"/>
        </w:rPr>
        <w:t xml:space="preserve">or certify its validity. Although </w:t>
      </w:r>
      <w:proofErr w:type="spellStart"/>
      <w:r w:rsidRPr="00367EF6">
        <w:rPr>
          <w:rFonts w:ascii="Times New Roman" w:hAnsi="Times New Roman" w:cs="Times New Roman"/>
          <w:sz w:val="24"/>
          <w:szCs w:val="24"/>
        </w:rPr>
        <w:t>e</w:t>
      </w:r>
      <w:r w:rsidR="00092E2E" w:rsidRPr="00367EF6">
        <w:rPr>
          <w:rFonts w:ascii="Times New Roman" w:hAnsi="Times New Roman" w:cs="Times New Roman"/>
          <w:sz w:val="24"/>
          <w:szCs w:val="24"/>
        </w:rPr>
        <w:t>ISSNs</w:t>
      </w:r>
      <w:proofErr w:type="spellEnd"/>
      <w:r w:rsidR="00092E2E" w:rsidRPr="00367EF6">
        <w:rPr>
          <w:rFonts w:ascii="Times New Roman" w:hAnsi="Times New Roman" w:cs="Times New Roman"/>
          <w:sz w:val="24"/>
          <w:szCs w:val="24"/>
        </w:rPr>
        <w:t xml:space="preserve"> do not identify the journal owner, if a journal name changes, a new </w:t>
      </w:r>
      <w:proofErr w:type="spellStart"/>
      <w:r w:rsidRPr="00367EF6">
        <w:rPr>
          <w:rFonts w:ascii="Times New Roman" w:hAnsi="Times New Roman" w:cs="Times New Roman"/>
          <w:sz w:val="24"/>
          <w:szCs w:val="24"/>
        </w:rPr>
        <w:t>e</w:t>
      </w:r>
      <w:r w:rsidR="00092E2E" w:rsidRPr="00367EF6">
        <w:rPr>
          <w:rFonts w:ascii="Times New Roman" w:hAnsi="Times New Roman" w:cs="Times New Roman"/>
          <w:sz w:val="24"/>
          <w:szCs w:val="24"/>
        </w:rPr>
        <w:t>ISSN</w:t>
      </w:r>
      <w:proofErr w:type="spellEnd"/>
      <w:r w:rsidR="00092E2E" w:rsidRPr="00367EF6">
        <w:rPr>
          <w:rFonts w:ascii="Times New Roman" w:hAnsi="Times New Roman" w:cs="Times New Roman"/>
          <w:sz w:val="24"/>
          <w:szCs w:val="24"/>
        </w:rPr>
        <w:t xml:space="preserve"> is necessary. This is important when considering a title change because the change will affect </w:t>
      </w:r>
      <w:proofErr w:type="spellStart"/>
      <w:r w:rsidR="00092E2E" w:rsidRPr="00367EF6">
        <w:rPr>
          <w:rFonts w:ascii="Times New Roman" w:hAnsi="Times New Roman" w:cs="Times New Roman"/>
          <w:sz w:val="24"/>
          <w:szCs w:val="24"/>
        </w:rPr>
        <w:t>cataloging</w:t>
      </w:r>
      <w:proofErr w:type="spellEnd"/>
      <w:r w:rsidR="00092E2E" w:rsidRPr="00367EF6">
        <w:rPr>
          <w:rFonts w:ascii="Times New Roman" w:hAnsi="Times New Roman" w:cs="Times New Roman"/>
          <w:sz w:val="24"/>
          <w:szCs w:val="24"/>
        </w:rPr>
        <w:t xml:space="preserve"> and indexing. </w:t>
      </w:r>
    </w:p>
    <w:p w14:paraId="5721DAAA" w14:textId="7EFE7C34" w:rsidR="00092E2E" w:rsidRPr="00367EF6" w:rsidRDefault="005B3A61" w:rsidP="005F2104">
      <w:pPr>
        <w:spacing w:line="276" w:lineRule="auto"/>
        <w:jc w:val="both"/>
        <w:rPr>
          <w:rFonts w:ascii="Times New Roman" w:hAnsi="Times New Roman" w:cs="Times New Roman"/>
          <w:b/>
          <w:bCs/>
          <w:sz w:val="24"/>
          <w:szCs w:val="24"/>
        </w:rPr>
      </w:pPr>
      <w:r w:rsidRPr="00367EF6">
        <w:rPr>
          <w:rFonts w:ascii="Times New Roman" w:hAnsi="Times New Roman" w:cs="Times New Roman"/>
          <w:b/>
          <w:bCs/>
          <w:sz w:val="24"/>
          <w:szCs w:val="24"/>
        </w:rPr>
        <w:t>3.14.</w:t>
      </w:r>
      <w:r w:rsidR="00EB37E3" w:rsidRPr="00367EF6">
        <w:rPr>
          <w:rFonts w:ascii="Times New Roman" w:hAnsi="Times New Roman" w:cs="Times New Roman"/>
          <w:b/>
          <w:bCs/>
          <w:sz w:val="24"/>
          <w:szCs w:val="24"/>
        </w:rPr>
        <w:t xml:space="preserve"> </w:t>
      </w:r>
      <w:r w:rsidR="00092E2E" w:rsidRPr="00367EF6">
        <w:rPr>
          <w:rFonts w:ascii="Times New Roman" w:hAnsi="Times New Roman" w:cs="Times New Roman"/>
          <w:b/>
          <w:bCs/>
          <w:sz w:val="24"/>
          <w:szCs w:val="24"/>
        </w:rPr>
        <w:t>DOI</w:t>
      </w:r>
    </w:p>
    <w:p w14:paraId="4DD7D318" w14:textId="52BDE222" w:rsidR="00FF1E5D" w:rsidRPr="00367EF6" w:rsidRDefault="00092E2E" w:rsidP="005F2104">
      <w:pPr>
        <w:spacing w:line="276" w:lineRule="auto"/>
        <w:jc w:val="both"/>
        <w:rPr>
          <w:rFonts w:ascii="Times New Roman" w:hAnsi="Times New Roman" w:cs="Times New Roman"/>
          <w:sz w:val="24"/>
          <w:szCs w:val="24"/>
        </w:rPr>
      </w:pPr>
      <w:r w:rsidRPr="00367EF6">
        <w:rPr>
          <w:rFonts w:ascii="Times New Roman" w:hAnsi="Times New Roman" w:cs="Times New Roman"/>
          <w:sz w:val="24"/>
          <w:szCs w:val="24"/>
        </w:rPr>
        <w:t xml:space="preserve">A Digital Object Identifier (DOI) is a permanent unique object identifier for your journal that will make it easier for scholars and institutions to locate and cite </w:t>
      </w:r>
      <w:r w:rsidR="00FF1E5D" w:rsidRPr="00367EF6">
        <w:rPr>
          <w:rFonts w:ascii="Times New Roman" w:hAnsi="Times New Roman" w:cs="Times New Roman"/>
          <w:sz w:val="24"/>
          <w:szCs w:val="24"/>
        </w:rPr>
        <w:t>the</w:t>
      </w:r>
      <w:r w:rsidRPr="00367EF6">
        <w:rPr>
          <w:rFonts w:ascii="Times New Roman" w:hAnsi="Times New Roman" w:cs="Times New Roman"/>
          <w:sz w:val="24"/>
          <w:szCs w:val="24"/>
        </w:rPr>
        <w:t xml:space="preserve"> journal and the articles in it. While weblinks may change over time, </w:t>
      </w:r>
      <w:r w:rsidR="00FF1E5D" w:rsidRPr="00367EF6">
        <w:rPr>
          <w:rFonts w:ascii="Times New Roman" w:hAnsi="Times New Roman" w:cs="Times New Roman"/>
          <w:sz w:val="24"/>
          <w:szCs w:val="24"/>
        </w:rPr>
        <w:t xml:space="preserve">the </w:t>
      </w:r>
      <w:r w:rsidRPr="00367EF6">
        <w:rPr>
          <w:rFonts w:ascii="Times New Roman" w:hAnsi="Times New Roman" w:cs="Times New Roman"/>
          <w:sz w:val="24"/>
          <w:szCs w:val="24"/>
        </w:rPr>
        <w:t xml:space="preserve">DOI will remain the same and carry all of </w:t>
      </w:r>
      <w:r w:rsidR="00FF1E5D" w:rsidRPr="00367EF6">
        <w:rPr>
          <w:rFonts w:ascii="Times New Roman" w:hAnsi="Times New Roman" w:cs="Times New Roman"/>
          <w:sz w:val="24"/>
          <w:szCs w:val="24"/>
        </w:rPr>
        <w:t xml:space="preserve">the </w:t>
      </w:r>
      <w:r w:rsidRPr="00367EF6">
        <w:rPr>
          <w:rFonts w:ascii="Times New Roman" w:hAnsi="Times New Roman" w:cs="Times New Roman"/>
          <w:sz w:val="24"/>
          <w:szCs w:val="24"/>
        </w:rPr>
        <w:t xml:space="preserve">journal’s meta data. DOIs can be obtained through </w:t>
      </w:r>
      <w:hyperlink r:id="rId15" w:history="1">
        <w:r w:rsidRPr="00367EF6">
          <w:rPr>
            <w:rStyle w:val="Hyperlink"/>
            <w:rFonts w:ascii="Times New Roman" w:hAnsi="Times New Roman" w:cs="Times New Roman"/>
            <w:sz w:val="24"/>
            <w:szCs w:val="24"/>
          </w:rPr>
          <w:t>Crossref</w:t>
        </w:r>
      </w:hyperlink>
      <w:r w:rsidR="003919AA" w:rsidRPr="00367EF6">
        <w:rPr>
          <w:rStyle w:val="FootnoteReference"/>
          <w:rFonts w:ascii="Times New Roman" w:hAnsi="Times New Roman" w:cs="Times New Roman"/>
          <w:color w:val="0563C1" w:themeColor="hyperlink"/>
          <w:sz w:val="24"/>
          <w:szCs w:val="24"/>
          <w:u w:val="single"/>
        </w:rPr>
        <w:footnoteReference w:id="3"/>
      </w:r>
      <w:r w:rsidRPr="00367EF6">
        <w:rPr>
          <w:rFonts w:ascii="Times New Roman" w:hAnsi="Times New Roman" w:cs="Times New Roman"/>
          <w:sz w:val="24"/>
          <w:szCs w:val="24"/>
        </w:rPr>
        <w:t xml:space="preserve">, the official DOI registration agency. </w:t>
      </w:r>
    </w:p>
    <w:p w14:paraId="39F2E1B2" w14:textId="0B8E1F67" w:rsidR="00092E2E" w:rsidRPr="00367EF6" w:rsidRDefault="00E21EFB" w:rsidP="005F2104">
      <w:pPr>
        <w:spacing w:line="276" w:lineRule="auto"/>
        <w:jc w:val="both"/>
        <w:rPr>
          <w:rFonts w:ascii="Times New Roman" w:hAnsi="Times New Roman" w:cs="Times New Roman"/>
          <w:sz w:val="24"/>
          <w:szCs w:val="24"/>
        </w:rPr>
      </w:pPr>
      <w:r w:rsidRPr="00367EF6">
        <w:rPr>
          <w:rFonts w:ascii="Times New Roman" w:hAnsi="Times New Roman" w:cs="Times New Roman"/>
          <w:sz w:val="24"/>
          <w:szCs w:val="24"/>
        </w:rPr>
        <w:t xml:space="preserve">DOIs are fast becoming mandatory for citation. </w:t>
      </w:r>
      <w:r w:rsidR="00092E2E" w:rsidRPr="00367EF6">
        <w:rPr>
          <w:rFonts w:ascii="Times New Roman" w:hAnsi="Times New Roman" w:cs="Times New Roman"/>
          <w:sz w:val="24"/>
          <w:szCs w:val="24"/>
        </w:rPr>
        <w:t>It is composed of a prefix and suffix:</w:t>
      </w:r>
    </w:p>
    <w:p w14:paraId="35C94FA4" w14:textId="77777777" w:rsidR="00092E2E" w:rsidRPr="00367EF6" w:rsidRDefault="00092E2E" w:rsidP="005F2104">
      <w:pPr>
        <w:spacing w:line="276" w:lineRule="auto"/>
        <w:jc w:val="both"/>
        <w:rPr>
          <w:rFonts w:ascii="Times New Roman" w:hAnsi="Times New Roman" w:cs="Times New Roman"/>
          <w:sz w:val="24"/>
          <w:szCs w:val="24"/>
        </w:rPr>
      </w:pPr>
      <w:r w:rsidRPr="00367EF6">
        <w:rPr>
          <w:rFonts w:ascii="Times New Roman" w:hAnsi="Times New Roman" w:cs="Times New Roman"/>
          <w:sz w:val="24"/>
          <w:szCs w:val="24"/>
        </w:rPr>
        <w:t>•</w:t>
      </w:r>
      <w:r w:rsidRPr="00367EF6">
        <w:rPr>
          <w:rFonts w:ascii="Times New Roman" w:hAnsi="Times New Roman" w:cs="Times New Roman"/>
          <w:sz w:val="24"/>
          <w:szCs w:val="24"/>
        </w:rPr>
        <w:tab/>
        <w:t>the DOI prefix is assigned to an organization by a DOI Registration Agency;</w:t>
      </w:r>
    </w:p>
    <w:p w14:paraId="07012897" w14:textId="77777777" w:rsidR="00092E2E" w:rsidRPr="00367EF6" w:rsidRDefault="00092E2E" w:rsidP="005F2104">
      <w:pPr>
        <w:spacing w:line="276" w:lineRule="auto"/>
        <w:jc w:val="both"/>
        <w:rPr>
          <w:rFonts w:ascii="Times New Roman" w:hAnsi="Times New Roman" w:cs="Times New Roman"/>
          <w:sz w:val="24"/>
          <w:szCs w:val="24"/>
        </w:rPr>
      </w:pPr>
      <w:r w:rsidRPr="00367EF6">
        <w:rPr>
          <w:rFonts w:ascii="Times New Roman" w:hAnsi="Times New Roman" w:cs="Times New Roman"/>
          <w:sz w:val="24"/>
          <w:szCs w:val="24"/>
        </w:rPr>
        <w:t>•</w:t>
      </w:r>
      <w:r w:rsidRPr="00367EF6">
        <w:rPr>
          <w:rFonts w:ascii="Times New Roman" w:hAnsi="Times New Roman" w:cs="Times New Roman"/>
          <w:sz w:val="24"/>
          <w:szCs w:val="24"/>
        </w:rPr>
        <w:tab/>
        <w:t>the suffix for a DOI is created by the organization depositing the DOI for a content item in the DOI system.</w:t>
      </w:r>
    </w:p>
    <w:p w14:paraId="4240301D" w14:textId="421FC017" w:rsidR="00E21EFB" w:rsidRPr="00231F0D" w:rsidRDefault="00E21EFB" w:rsidP="00231F0D">
      <w:pPr>
        <w:pStyle w:val="ListParagraph"/>
        <w:numPr>
          <w:ilvl w:val="0"/>
          <w:numId w:val="5"/>
        </w:numPr>
        <w:spacing w:line="276" w:lineRule="auto"/>
        <w:jc w:val="both"/>
        <w:rPr>
          <w:rFonts w:ascii="Times New Roman" w:hAnsi="Times New Roman" w:cs="Times New Roman"/>
          <w:b/>
          <w:bCs/>
          <w:sz w:val="24"/>
          <w:szCs w:val="24"/>
        </w:rPr>
      </w:pPr>
      <w:r w:rsidRPr="00231F0D">
        <w:rPr>
          <w:rFonts w:ascii="Times New Roman" w:hAnsi="Times New Roman" w:cs="Times New Roman"/>
          <w:b/>
          <w:bCs/>
          <w:sz w:val="24"/>
          <w:szCs w:val="24"/>
        </w:rPr>
        <w:t>Conclusion</w:t>
      </w:r>
    </w:p>
    <w:p w14:paraId="3246897F" w14:textId="7FF181D0" w:rsidR="00F743FE" w:rsidRPr="00367EF6" w:rsidRDefault="00E21EFB" w:rsidP="005F2104">
      <w:pPr>
        <w:spacing w:line="276" w:lineRule="auto"/>
        <w:jc w:val="both"/>
        <w:rPr>
          <w:rFonts w:ascii="Times New Roman" w:hAnsi="Times New Roman" w:cs="Times New Roman"/>
          <w:sz w:val="24"/>
          <w:szCs w:val="24"/>
        </w:rPr>
      </w:pPr>
      <w:r w:rsidRPr="00367EF6">
        <w:rPr>
          <w:rFonts w:ascii="Times New Roman" w:hAnsi="Times New Roman" w:cs="Times New Roman"/>
          <w:sz w:val="24"/>
          <w:szCs w:val="24"/>
        </w:rPr>
        <w:t>The publication of journals</w:t>
      </w:r>
      <w:r w:rsidR="002261FD" w:rsidRPr="00367EF6">
        <w:rPr>
          <w:rFonts w:ascii="Times New Roman" w:hAnsi="Times New Roman" w:cs="Times New Roman"/>
          <w:sz w:val="24"/>
          <w:szCs w:val="24"/>
        </w:rPr>
        <w:t xml:space="preserve"> </w:t>
      </w:r>
      <w:r w:rsidRPr="00367EF6">
        <w:rPr>
          <w:rFonts w:ascii="Times New Roman" w:hAnsi="Times New Roman" w:cs="Times New Roman"/>
          <w:sz w:val="24"/>
          <w:szCs w:val="24"/>
        </w:rPr>
        <w:t xml:space="preserve">via the library using the diamond open access option addresses </w:t>
      </w:r>
      <w:proofErr w:type="gramStart"/>
      <w:r w:rsidRPr="00367EF6">
        <w:rPr>
          <w:rFonts w:ascii="Times New Roman" w:hAnsi="Times New Roman" w:cs="Times New Roman"/>
          <w:sz w:val="24"/>
          <w:szCs w:val="24"/>
        </w:rPr>
        <w:t>a number of</w:t>
      </w:r>
      <w:proofErr w:type="gramEnd"/>
      <w:r w:rsidRPr="00367EF6">
        <w:rPr>
          <w:rFonts w:ascii="Times New Roman" w:hAnsi="Times New Roman" w:cs="Times New Roman"/>
          <w:sz w:val="24"/>
          <w:szCs w:val="24"/>
        </w:rPr>
        <w:t xml:space="preserve"> issues. Firstly, it provides an alternative to the current commercial publishing model. Secondly, this publishing model offers a platform for the sharing of scholarship that does not fit into the global north model. This platform fosters inclusivity and advances social justice without compromising on academic rigour. Thirdly, i</w:t>
      </w:r>
      <w:r w:rsidR="00CF6295" w:rsidRPr="00367EF6">
        <w:rPr>
          <w:rFonts w:ascii="Times New Roman" w:hAnsi="Times New Roman" w:cs="Times New Roman"/>
          <w:sz w:val="24"/>
          <w:szCs w:val="24"/>
        </w:rPr>
        <w:t>t</w:t>
      </w:r>
      <w:r w:rsidRPr="00367EF6">
        <w:rPr>
          <w:rFonts w:ascii="Times New Roman" w:hAnsi="Times New Roman" w:cs="Times New Roman"/>
          <w:sz w:val="24"/>
          <w:szCs w:val="24"/>
        </w:rPr>
        <w:t xml:space="preserve"> does not negatively impact on library subscription budgets. </w:t>
      </w:r>
    </w:p>
    <w:p w14:paraId="132D92EA" w14:textId="3B256830" w:rsidR="00E21EFB" w:rsidRDefault="00E21EFB" w:rsidP="005F2104">
      <w:pPr>
        <w:spacing w:line="276" w:lineRule="auto"/>
        <w:jc w:val="both"/>
        <w:rPr>
          <w:rFonts w:ascii="Times New Roman" w:hAnsi="Times New Roman" w:cs="Times New Roman"/>
          <w:sz w:val="24"/>
          <w:szCs w:val="24"/>
        </w:rPr>
      </w:pPr>
      <w:r w:rsidRPr="00367EF6">
        <w:rPr>
          <w:rFonts w:ascii="Times New Roman" w:hAnsi="Times New Roman" w:cs="Times New Roman"/>
          <w:sz w:val="24"/>
          <w:szCs w:val="24"/>
        </w:rPr>
        <w:t xml:space="preserve">Given the social justice underpinning of this model, this guide works towards guarding against vanity publishing. As much as the guidelines are developed to nurture and grow African scholarship, it does not </w:t>
      </w:r>
      <w:r w:rsidR="00F27629" w:rsidRPr="00367EF6">
        <w:rPr>
          <w:rFonts w:ascii="Times New Roman" w:hAnsi="Times New Roman" w:cs="Times New Roman"/>
          <w:sz w:val="24"/>
          <w:szCs w:val="24"/>
        </w:rPr>
        <w:t>compromise on academic rigour. Another significant underpinning of the guidelines is working towards acceptance to international indexes</w:t>
      </w:r>
      <w:r w:rsidR="00F27629">
        <w:rPr>
          <w:rFonts w:ascii="Times New Roman" w:hAnsi="Times New Roman" w:cs="Times New Roman"/>
          <w:sz w:val="24"/>
          <w:szCs w:val="24"/>
        </w:rPr>
        <w:t xml:space="preserve">. </w:t>
      </w:r>
    </w:p>
    <w:p w14:paraId="4D48CE66" w14:textId="77777777" w:rsidR="004E2D89" w:rsidRPr="00430A82" w:rsidRDefault="004E2D89" w:rsidP="00430A82">
      <w:pPr>
        <w:rPr>
          <w:rFonts w:ascii="Times New Roman" w:hAnsi="Times New Roman" w:cs="Times New Roman"/>
          <w:sz w:val="24"/>
          <w:szCs w:val="24"/>
        </w:rPr>
      </w:pPr>
    </w:p>
    <w:sectPr w:rsidR="004E2D89" w:rsidRPr="00430A82">
      <w:footerReference w:type="default" r:id="rId16"/>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8A21F73" w14:textId="77777777" w:rsidR="004F6160" w:rsidRDefault="004F6160" w:rsidP="00FA63C0">
      <w:pPr>
        <w:spacing w:after="0" w:line="240" w:lineRule="auto"/>
      </w:pPr>
      <w:r>
        <w:separator/>
      </w:r>
    </w:p>
  </w:endnote>
  <w:endnote w:type="continuationSeparator" w:id="0">
    <w:p w14:paraId="10D9EB10" w14:textId="77777777" w:rsidR="004F6160" w:rsidRDefault="004F6160" w:rsidP="00FA63C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466391213"/>
      <w:docPartObj>
        <w:docPartGallery w:val="Page Numbers (Bottom of Page)"/>
        <w:docPartUnique/>
      </w:docPartObj>
    </w:sdtPr>
    <w:sdtEndPr>
      <w:rPr>
        <w:noProof/>
      </w:rPr>
    </w:sdtEndPr>
    <w:sdtContent>
      <w:p w14:paraId="2DA612BB" w14:textId="68CBF99F" w:rsidR="00FA63C0" w:rsidRDefault="00FA63C0">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26416EE9" w14:textId="77777777" w:rsidR="00FA63C0" w:rsidRDefault="00FA63C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2C34B2D" w14:textId="77777777" w:rsidR="004F6160" w:rsidRDefault="004F6160" w:rsidP="00FA63C0">
      <w:pPr>
        <w:spacing w:after="0" w:line="240" w:lineRule="auto"/>
      </w:pPr>
      <w:r>
        <w:separator/>
      </w:r>
    </w:p>
  </w:footnote>
  <w:footnote w:type="continuationSeparator" w:id="0">
    <w:p w14:paraId="1DC6C0F1" w14:textId="77777777" w:rsidR="004F6160" w:rsidRDefault="004F6160" w:rsidP="00FA63C0">
      <w:pPr>
        <w:spacing w:after="0" w:line="240" w:lineRule="auto"/>
      </w:pPr>
      <w:r>
        <w:continuationSeparator/>
      </w:r>
    </w:p>
  </w:footnote>
  <w:footnote w:id="1">
    <w:p w14:paraId="50DF2FD2" w14:textId="77777777" w:rsidR="002261FD" w:rsidRDefault="002261FD" w:rsidP="002261FD">
      <w:pPr>
        <w:rPr>
          <w:rStyle w:val="Hyperlink"/>
          <w:rFonts w:ascii="Times New Roman" w:hAnsi="Times New Roman" w:cs="Times New Roman"/>
          <w:sz w:val="24"/>
          <w:szCs w:val="24"/>
        </w:rPr>
      </w:pPr>
      <w:r>
        <w:rPr>
          <w:rStyle w:val="FootnoteReference"/>
        </w:rPr>
        <w:footnoteRef/>
      </w:r>
      <w:r>
        <w:t xml:space="preserve"> </w:t>
      </w:r>
      <w:r w:rsidRPr="00A73D01">
        <w:rPr>
          <w:rFonts w:ascii="Times New Roman" w:hAnsi="Times New Roman" w:cs="Times New Roman"/>
          <w:sz w:val="24"/>
          <w:szCs w:val="24"/>
        </w:rPr>
        <w:t>Elsevier</w:t>
      </w:r>
      <w:r>
        <w:rPr>
          <w:rFonts w:ascii="Times New Roman" w:hAnsi="Times New Roman" w:cs="Times New Roman"/>
          <w:sz w:val="24"/>
          <w:szCs w:val="24"/>
        </w:rPr>
        <w:t xml:space="preserve">. 2017. </w:t>
      </w:r>
      <w:r w:rsidRPr="00A73D01">
        <w:rPr>
          <w:rFonts w:ascii="Times New Roman" w:hAnsi="Times New Roman" w:cs="Times New Roman"/>
          <w:sz w:val="24"/>
          <w:szCs w:val="24"/>
        </w:rPr>
        <w:t xml:space="preserve">Ethics in Research &amp; Publication Available at </w:t>
      </w:r>
      <w:hyperlink r:id="rId1" w:history="1">
        <w:r w:rsidRPr="009B19A5">
          <w:rPr>
            <w:rStyle w:val="Hyperlink"/>
            <w:rFonts w:ascii="Times New Roman" w:hAnsi="Times New Roman" w:cs="Times New Roman"/>
            <w:sz w:val="24"/>
            <w:szCs w:val="24"/>
          </w:rPr>
          <w:t>https://www.elsevier.com/__data/assets/pdf_file/0008/653885/Ethics-in-research-and-publication-brochure.pdf</w:t>
        </w:r>
      </w:hyperlink>
    </w:p>
    <w:p w14:paraId="36CD32E1" w14:textId="347DB243" w:rsidR="002261FD" w:rsidRDefault="002261FD">
      <w:pPr>
        <w:pStyle w:val="FootnoteText"/>
      </w:pPr>
    </w:p>
  </w:footnote>
  <w:footnote w:id="2">
    <w:p w14:paraId="62F7CEC6" w14:textId="3BA0E677" w:rsidR="00BE1036" w:rsidRPr="00DF35A2" w:rsidRDefault="00BE1036">
      <w:pPr>
        <w:pStyle w:val="FootnoteText"/>
        <w:rPr>
          <w:rFonts w:ascii="Times New Roman" w:hAnsi="Times New Roman" w:cs="Times New Roman"/>
        </w:rPr>
      </w:pPr>
      <w:r w:rsidRPr="00DF35A2">
        <w:rPr>
          <w:rStyle w:val="FootnoteReference"/>
          <w:rFonts w:ascii="Times New Roman" w:hAnsi="Times New Roman" w:cs="Times New Roman"/>
        </w:rPr>
        <w:footnoteRef/>
      </w:r>
      <w:r w:rsidRPr="00DF35A2">
        <w:rPr>
          <w:rFonts w:ascii="Times New Roman" w:hAnsi="Times New Roman" w:cs="Times New Roman"/>
        </w:rPr>
        <w:t xml:space="preserve"> The editor accepts the comments from the reviewers and reconciles the review reports from the reviewers</w:t>
      </w:r>
      <w:r w:rsidR="007E5479" w:rsidRPr="00DF35A2">
        <w:rPr>
          <w:rFonts w:ascii="Times New Roman" w:hAnsi="Times New Roman" w:cs="Times New Roman"/>
        </w:rPr>
        <w:t>. A reconciled report is drafted by the editor confirming the changes that need to be enacted before the article is accepted for publication. T</w:t>
      </w:r>
      <w:r w:rsidRPr="00DF35A2">
        <w:rPr>
          <w:rFonts w:ascii="Times New Roman" w:hAnsi="Times New Roman" w:cs="Times New Roman"/>
        </w:rPr>
        <w:t xml:space="preserve">he author </w:t>
      </w:r>
      <w:r w:rsidR="007E5479" w:rsidRPr="00DF35A2">
        <w:rPr>
          <w:rFonts w:ascii="Times New Roman" w:hAnsi="Times New Roman" w:cs="Times New Roman"/>
        </w:rPr>
        <w:t xml:space="preserve">makes the changes to the satisfaction of the editor. Once the reconciliation is completed, the article is then put through the technical process of layout editing. </w:t>
      </w:r>
      <w:r w:rsidRPr="00DF35A2">
        <w:rPr>
          <w:rFonts w:ascii="Times New Roman" w:hAnsi="Times New Roman" w:cs="Times New Roman"/>
        </w:rPr>
        <w:t xml:space="preserve"> </w:t>
      </w:r>
    </w:p>
  </w:footnote>
  <w:footnote w:id="3">
    <w:p w14:paraId="59990A04" w14:textId="16A58A06" w:rsidR="003919AA" w:rsidRPr="003919AA" w:rsidRDefault="003919AA">
      <w:pPr>
        <w:pStyle w:val="FootnoteText"/>
        <w:rPr>
          <w:rFonts w:ascii="Times New Roman" w:hAnsi="Times New Roman" w:cs="Times New Roman"/>
        </w:rPr>
      </w:pPr>
      <w:r w:rsidRPr="003919AA">
        <w:rPr>
          <w:rStyle w:val="FootnoteReference"/>
          <w:rFonts w:ascii="Times New Roman" w:hAnsi="Times New Roman" w:cs="Times New Roman"/>
        </w:rPr>
        <w:footnoteRef/>
      </w:r>
      <w:r w:rsidRPr="003919AA">
        <w:rPr>
          <w:rFonts w:ascii="Times New Roman" w:hAnsi="Times New Roman" w:cs="Times New Roman"/>
        </w:rPr>
        <w:t xml:space="preserve"> Please note that there are alternatives </w:t>
      </w:r>
      <w:r w:rsidR="0076275E">
        <w:rPr>
          <w:rFonts w:ascii="Times New Roman" w:hAnsi="Times New Roman" w:cs="Times New Roman"/>
        </w:rPr>
        <w:t xml:space="preserve">to Crossref </w:t>
      </w:r>
      <w:r w:rsidRPr="003919AA">
        <w:rPr>
          <w:rFonts w:ascii="Times New Roman" w:hAnsi="Times New Roman" w:cs="Times New Roman"/>
        </w:rPr>
        <w:t>which should be researched before adoption.</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0D71F1A"/>
    <w:multiLevelType w:val="hybridMultilevel"/>
    <w:tmpl w:val="C088D3DE"/>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1" w15:restartNumberingAfterBreak="0">
    <w:nsid w:val="34526C8F"/>
    <w:multiLevelType w:val="multilevel"/>
    <w:tmpl w:val="4B849300"/>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 w15:restartNumberingAfterBreak="0">
    <w:nsid w:val="50935301"/>
    <w:multiLevelType w:val="hybridMultilevel"/>
    <w:tmpl w:val="6BB0B3A4"/>
    <w:lvl w:ilvl="0" w:tplc="1C090019">
      <w:start w:val="1"/>
      <w:numFmt w:val="lowerLetter"/>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3" w15:restartNumberingAfterBreak="0">
    <w:nsid w:val="5DC103A4"/>
    <w:multiLevelType w:val="hybridMultilevel"/>
    <w:tmpl w:val="B8B0B4F6"/>
    <w:lvl w:ilvl="0" w:tplc="1C090001">
      <w:start w:val="1"/>
      <w:numFmt w:val="bullet"/>
      <w:lvlText w:val=""/>
      <w:lvlJc w:val="left"/>
      <w:pPr>
        <w:ind w:left="720" w:hanging="360"/>
      </w:pPr>
      <w:rPr>
        <w:rFonts w:ascii="Symbol" w:hAnsi="Symbol" w:hint="default"/>
      </w:rPr>
    </w:lvl>
    <w:lvl w:ilvl="1" w:tplc="1C090003">
      <w:start w:val="1"/>
      <w:numFmt w:val="bullet"/>
      <w:lvlText w:val="o"/>
      <w:lvlJc w:val="left"/>
      <w:pPr>
        <w:ind w:left="1440" w:hanging="360"/>
      </w:pPr>
      <w:rPr>
        <w:rFonts w:ascii="Courier New" w:hAnsi="Courier New" w:cs="Courier New" w:hint="default"/>
      </w:rPr>
    </w:lvl>
    <w:lvl w:ilvl="2" w:tplc="1C090005">
      <w:start w:val="1"/>
      <w:numFmt w:val="bullet"/>
      <w:lvlText w:val=""/>
      <w:lvlJc w:val="left"/>
      <w:pPr>
        <w:ind w:left="2160" w:hanging="360"/>
      </w:pPr>
      <w:rPr>
        <w:rFonts w:ascii="Wingdings" w:hAnsi="Wingdings" w:hint="default"/>
      </w:rPr>
    </w:lvl>
    <w:lvl w:ilvl="3" w:tplc="1C090001">
      <w:start w:val="1"/>
      <w:numFmt w:val="bullet"/>
      <w:lvlText w:val=""/>
      <w:lvlJc w:val="left"/>
      <w:pPr>
        <w:ind w:left="2880" w:hanging="360"/>
      </w:pPr>
      <w:rPr>
        <w:rFonts w:ascii="Symbol" w:hAnsi="Symbol" w:hint="default"/>
      </w:rPr>
    </w:lvl>
    <w:lvl w:ilvl="4" w:tplc="1C090003">
      <w:start w:val="1"/>
      <w:numFmt w:val="bullet"/>
      <w:lvlText w:val="o"/>
      <w:lvlJc w:val="left"/>
      <w:pPr>
        <w:ind w:left="3600" w:hanging="360"/>
      </w:pPr>
      <w:rPr>
        <w:rFonts w:ascii="Courier New" w:hAnsi="Courier New" w:cs="Courier New" w:hint="default"/>
      </w:rPr>
    </w:lvl>
    <w:lvl w:ilvl="5" w:tplc="1C090005">
      <w:start w:val="1"/>
      <w:numFmt w:val="bullet"/>
      <w:lvlText w:val=""/>
      <w:lvlJc w:val="left"/>
      <w:pPr>
        <w:ind w:left="4320" w:hanging="360"/>
      </w:pPr>
      <w:rPr>
        <w:rFonts w:ascii="Wingdings" w:hAnsi="Wingdings" w:hint="default"/>
      </w:rPr>
    </w:lvl>
    <w:lvl w:ilvl="6" w:tplc="1C090001">
      <w:start w:val="1"/>
      <w:numFmt w:val="bullet"/>
      <w:lvlText w:val=""/>
      <w:lvlJc w:val="left"/>
      <w:pPr>
        <w:ind w:left="5040" w:hanging="360"/>
      </w:pPr>
      <w:rPr>
        <w:rFonts w:ascii="Symbol" w:hAnsi="Symbol" w:hint="default"/>
      </w:rPr>
    </w:lvl>
    <w:lvl w:ilvl="7" w:tplc="1C090003">
      <w:start w:val="1"/>
      <w:numFmt w:val="bullet"/>
      <w:lvlText w:val="o"/>
      <w:lvlJc w:val="left"/>
      <w:pPr>
        <w:ind w:left="5760" w:hanging="360"/>
      </w:pPr>
      <w:rPr>
        <w:rFonts w:ascii="Courier New" w:hAnsi="Courier New" w:cs="Courier New" w:hint="default"/>
      </w:rPr>
    </w:lvl>
    <w:lvl w:ilvl="8" w:tplc="1C090005">
      <w:start w:val="1"/>
      <w:numFmt w:val="bullet"/>
      <w:lvlText w:val=""/>
      <w:lvlJc w:val="left"/>
      <w:pPr>
        <w:ind w:left="6480" w:hanging="360"/>
      </w:pPr>
      <w:rPr>
        <w:rFonts w:ascii="Wingdings" w:hAnsi="Wingdings" w:hint="default"/>
      </w:rPr>
    </w:lvl>
  </w:abstractNum>
  <w:abstractNum w:abstractNumId="4" w15:restartNumberingAfterBreak="0">
    <w:nsid w:val="645B4B56"/>
    <w:multiLevelType w:val="hybridMultilevel"/>
    <w:tmpl w:val="77C8D474"/>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5" w15:restartNumberingAfterBreak="0">
    <w:nsid w:val="6C264979"/>
    <w:multiLevelType w:val="hybridMultilevel"/>
    <w:tmpl w:val="847CFE08"/>
    <w:lvl w:ilvl="0" w:tplc="1C09000F">
      <w:start w:val="1"/>
      <w:numFmt w:val="decimal"/>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6" w15:restartNumberingAfterBreak="0">
    <w:nsid w:val="758078E2"/>
    <w:multiLevelType w:val="hybridMultilevel"/>
    <w:tmpl w:val="86640A52"/>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num w:numId="1" w16cid:durableId="476263288">
    <w:abstractNumId w:val="2"/>
  </w:num>
  <w:num w:numId="2" w16cid:durableId="655568444">
    <w:abstractNumId w:val="4"/>
  </w:num>
  <w:num w:numId="3" w16cid:durableId="463548509">
    <w:abstractNumId w:val="6"/>
  </w:num>
  <w:num w:numId="4" w16cid:durableId="1296912454">
    <w:abstractNumId w:val="0"/>
  </w:num>
  <w:num w:numId="5" w16cid:durableId="1372149395">
    <w:abstractNumId w:val="1"/>
  </w:num>
  <w:num w:numId="6" w16cid:durableId="1308317817">
    <w:abstractNumId w:val="3"/>
  </w:num>
  <w:num w:numId="7" w16cid:durableId="1492409320">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92E2E"/>
    <w:rsid w:val="000000FD"/>
    <w:rsid w:val="00004980"/>
    <w:rsid w:val="000077AD"/>
    <w:rsid w:val="00021B6C"/>
    <w:rsid w:val="000236E9"/>
    <w:rsid w:val="00042E37"/>
    <w:rsid w:val="00071D5E"/>
    <w:rsid w:val="000841B4"/>
    <w:rsid w:val="00085322"/>
    <w:rsid w:val="000900B9"/>
    <w:rsid w:val="00092E2E"/>
    <w:rsid w:val="000977CF"/>
    <w:rsid w:val="000C7827"/>
    <w:rsid w:val="000F53B3"/>
    <w:rsid w:val="000F7E3F"/>
    <w:rsid w:val="00104B09"/>
    <w:rsid w:val="00124DA4"/>
    <w:rsid w:val="00146A5A"/>
    <w:rsid w:val="001718DC"/>
    <w:rsid w:val="00175CE4"/>
    <w:rsid w:val="00176FFA"/>
    <w:rsid w:val="00193704"/>
    <w:rsid w:val="001A2D75"/>
    <w:rsid w:val="001A38A6"/>
    <w:rsid w:val="001B24BA"/>
    <w:rsid w:val="001C04F0"/>
    <w:rsid w:val="00203416"/>
    <w:rsid w:val="00212A48"/>
    <w:rsid w:val="00215172"/>
    <w:rsid w:val="002261FD"/>
    <w:rsid w:val="00231F0D"/>
    <w:rsid w:val="002440B9"/>
    <w:rsid w:val="00281E3A"/>
    <w:rsid w:val="00296EF6"/>
    <w:rsid w:val="002A2577"/>
    <w:rsid w:val="002A36C0"/>
    <w:rsid w:val="002C11FB"/>
    <w:rsid w:val="002C156B"/>
    <w:rsid w:val="002C7560"/>
    <w:rsid w:val="002D61A9"/>
    <w:rsid w:val="002F7EF6"/>
    <w:rsid w:val="00326A38"/>
    <w:rsid w:val="00335980"/>
    <w:rsid w:val="00342CAD"/>
    <w:rsid w:val="0034580D"/>
    <w:rsid w:val="0036607C"/>
    <w:rsid w:val="00367EF6"/>
    <w:rsid w:val="00384DB3"/>
    <w:rsid w:val="003864DB"/>
    <w:rsid w:val="003919AA"/>
    <w:rsid w:val="00397EF6"/>
    <w:rsid w:val="003A75C6"/>
    <w:rsid w:val="003E351E"/>
    <w:rsid w:val="003E38F1"/>
    <w:rsid w:val="004038EB"/>
    <w:rsid w:val="00426E29"/>
    <w:rsid w:val="00430A82"/>
    <w:rsid w:val="004311E3"/>
    <w:rsid w:val="00445E81"/>
    <w:rsid w:val="00455ED2"/>
    <w:rsid w:val="0049044F"/>
    <w:rsid w:val="0049432B"/>
    <w:rsid w:val="00495FDB"/>
    <w:rsid w:val="004B0268"/>
    <w:rsid w:val="004B1B23"/>
    <w:rsid w:val="004C08D6"/>
    <w:rsid w:val="004D1321"/>
    <w:rsid w:val="004D1564"/>
    <w:rsid w:val="004E2D89"/>
    <w:rsid w:val="004E40DF"/>
    <w:rsid w:val="004F44C6"/>
    <w:rsid w:val="004F6160"/>
    <w:rsid w:val="00501ACA"/>
    <w:rsid w:val="005048DB"/>
    <w:rsid w:val="005105C4"/>
    <w:rsid w:val="00575CCF"/>
    <w:rsid w:val="0058459E"/>
    <w:rsid w:val="00585949"/>
    <w:rsid w:val="0059488D"/>
    <w:rsid w:val="005B3A61"/>
    <w:rsid w:val="005C19FD"/>
    <w:rsid w:val="005C262F"/>
    <w:rsid w:val="005D079E"/>
    <w:rsid w:val="005F2104"/>
    <w:rsid w:val="00606489"/>
    <w:rsid w:val="006214C6"/>
    <w:rsid w:val="006220EB"/>
    <w:rsid w:val="00624F9A"/>
    <w:rsid w:val="006254E0"/>
    <w:rsid w:val="00644D97"/>
    <w:rsid w:val="00674886"/>
    <w:rsid w:val="00685740"/>
    <w:rsid w:val="00694787"/>
    <w:rsid w:val="0069694E"/>
    <w:rsid w:val="006B2126"/>
    <w:rsid w:val="006C3A77"/>
    <w:rsid w:val="006F7514"/>
    <w:rsid w:val="00703818"/>
    <w:rsid w:val="0071701B"/>
    <w:rsid w:val="007255E2"/>
    <w:rsid w:val="00736DAA"/>
    <w:rsid w:val="0074658C"/>
    <w:rsid w:val="007545B7"/>
    <w:rsid w:val="007621A6"/>
    <w:rsid w:val="0076275E"/>
    <w:rsid w:val="00777EE1"/>
    <w:rsid w:val="00791E81"/>
    <w:rsid w:val="007E4106"/>
    <w:rsid w:val="007E5479"/>
    <w:rsid w:val="007F2D6F"/>
    <w:rsid w:val="0080514A"/>
    <w:rsid w:val="0082153D"/>
    <w:rsid w:val="00824D98"/>
    <w:rsid w:val="008414C5"/>
    <w:rsid w:val="00854123"/>
    <w:rsid w:val="008771DF"/>
    <w:rsid w:val="00877928"/>
    <w:rsid w:val="008C2977"/>
    <w:rsid w:val="008C356E"/>
    <w:rsid w:val="008D5BD1"/>
    <w:rsid w:val="008E253C"/>
    <w:rsid w:val="00903368"/>
    <w:rsid w:val="00912FA5"/>
    <w:rsid w:val="0093459F"/>
    <w:rsid w:val="00934A0E"/>
    <w:rsid w:val="00934DAA"/>
    <w:rsid w:val="00937979"/>
    <w:rsid w:val="00946E76"/>
    <w:rsid w:val="0095512D"/>
    <w:rsid w:val="00974BA2"/>
    <w:rsid w:val="00982751"/>
    <w:rsid w:val="009A0A70"/>
    <w:rsid w:val="009A0C03"/>
    <w:rsid w:val="009B7A6F"/>
    <w:rsid w:val="009C2FA4"/>
    <w:rsid w:val="009D0F09"/>
    <w:rsid w:val="00A0377B"/>
    <w:rsid w:val="00A0466A"/>
    <w:rsid w:val="00A17703"/>
    <w:rsid w:val="00A22F26"/>
    <w:rsid w:val="00A26B23"/>
    <w:rsid w:val="00A4257B"/>
    <w:rsid w:val="00A4319D"/>
    <w:rsid w:val="00A44805"/>
    <w:rsid w:val="00A50CD2"/>
    <w:rsid w:val="00A556C8"/>
    <w:rsid w:val="00A73D01"/>
    <w:rsid w:val="00A94875"/>
    <w:rsid w:val="00AA32ED"/>
    <w:rsid w:val="00B207C6"/>
    <w:rsid w:val="00B24192"/>
    <w:rsid w:val="00B36E0F"/>
    <w:rsid w:val="00B86D2D"/>
    <w:rsid w:val="00BA1629"/>
    <w:rsid w:val="00BB0662"/>
    <w:rsid w:val="00BB5E0B"/>
    <w:rsid w:val="00BC057E"/>
    <w:rsid w:val="00BC1F00"/>
    <w:rsid w:val="00BC7625"/>
    <w:rsid w:val="00BD7C42"/>
    <w:rsid w:val="00BE1036"/>
    <w:rsid w:val="00BE365E"/>
    <w:rsid w:val="00BF0CA8"/>
    <w:rsid w:val="00C02FA9"/>
    <w:rsid w:val="00C12D33"/>
    <w:rsid w:val="00C53369"/>
    <w:rsid w:val="00C70C81"/>
    <w:rsid w:val="00C87B7F"/>
    <w:rsid w:val="00CA377F"/>
    <w:rsid w:val="00CC3486"/>
    <w:rsid w:val="00CD5BE0"/>
    <w:rsid w:val="00CD70F7"/>
    <w:rsid w:val="00CF3F76"/>
    <w:rsid w:val="00CF6295"/>
    <w:rsid w:val="00D27FF9"/>
    <w:rsid w:val="00D33D0C"/>
    <w:rsid w:val="00D4659C"/>
    <w:rsid w:val="00D55B4C"/>
    <w:rsid w:val="00D704B6"/>
    <w:rsid w:val="00D836A1"/>
    <w:rsid w:val="00DA69C0"/>
    <w:rsid w:val="00DB5445"/>
    <w:rsid w:val="00DC082A"/>
    <w:rsid w:val="00DD3B08"/>
    <w:rsid w:val="00DF35A2"/>
    <w:rsid w:val="00DF36E9"/>
    <w:rsid w:val="00E21EFB"/>
    <w:rsid w:val="00E24423"/>
    <w:rsid w:val="00E43C8F"/>
    <w:rsid w:val="00E44822"/>
    <w:rsid w:val="00E529DF"/>
    <w:rsid w:val="00E677CD"/>
    <w:rsid w:val="00E922BD"/>
    <w:rsid w:val="00E95D74"/>
    <w:rsid w:val="00EB311C"/>
    <w:rsid w:val="00EB37E3"/>
    <w:rsid w:val="00ED0515"/>
    <w:rsid w:val="00EE2E90"/>
    <w:rsid w:val="00EF786D"/>
    <w:rsid w:val="00F27629"/>
    <w:rsid w:val="00F30593"/>
    <w:rsid w:val="00F53615"/>
    <w:rsid w:val="00F53C74"/>
    <w:rsid w:val="00F6062E"/>
    <w:rsid w:val="00F743FE"/>
    <w:rsid w:val="00F83FB8"/>
    <w:rsid w:val="00F91033"/>
    <w:rsid w:val="00F92C1A"/>
    <w:rsid w:val="00FA63C0"/>
    <w:rsid w:val="00FC48FD"/>
    <w:rsid w:val="00FD2407"/>
    <w:rsid w:val="00FE14A6"/>
    <w:rsid w:val="00FF1E5D"/>
    <w:rsid w:val="00FF2699"/>
  </w:rsids>
  <m:mathPr>
    <m:mathFont m:val="Cambria Math"/>
    <m:brkBin m:val="before"/>
    <m:brkBinSub m:val="--"/>
    <m:smallFrac m:val="0"/>
    <m:dispDef/>
    <m:lMargin m:val="0"/>
    <m:rMargin m:val="0"/>
    <m:defJc m:val="centerGroup"/>
    <m:wrapIndent m:val="1440"/>
    <m:intLim m:val="subSup"/>
    <m:naryLim m:val="undOvr"/>
  </m:mathPr>
  <w:themeFontLang w:val="en-Z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FD490DE"/>
  <w15:chartTrackingRefBased/>
  <w15:docId w15:val="{B4DDA40B-6C56-4622-A384-1230881BFB9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ZA"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3">
    <w:name w:val="heading 3"/>
    <w:basedOn w:val="Normal"/>
    <w:next w:val="Normal"/>
    <w:link w:val="Heading3Char"/>
    <w:uiPriority w:val="9"/>
    <w:unhideWhenUsed/>
    <w:qFormat/>
    <w:rsid w:val="00946E76"/>
    <w:pPr>
      <w:keepNext/>
      <w:keepLines/>
      <w:spacing w:before="40" w:after="0"/>
      <w:outlineLvl w:val="2"/>
    </w:pPr>
    <w:rPr>
      <w:rFonts w:asciiTheme="majorHAnsi" w:eastAsiaTheme="majorEastAsia" w:hAnsiTheme="majorHAnsi" w:cstheme="majorBidi"/>
      <w:color w:val="1F3763"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5105C4"/>
    <w:pPr>
      <w:ind w:left="720"/>
      <w:contextualSpacing/>
    </w:pPr>
  </w:style>
  <w:style w:type="character" w:styleId="Hyperlink">
    <w:name w:val="Hyperlink"/>
    <w:basedOn w:val="DefaultParagraphFont"/>
    <w:uiPriority w:val="99"/>
    <w:unhideWhenUsed/>
    <w:rsid w:val="00A73D01"/>
    <w:rPr>
      <w:color w:val="0563C1" w:themeColor="hyperlink"/>
      <w:u w:val="single"/>
    </w:rPr>
  </w:style>
  <w:style w:type="character" w:styleId="UnresolvedMention">
    <w:name w:val="Unresolved Mention"/>
    <w:basedOn w:val="DefaultParagraphFont"/>
    <w:uiPriority w:val="99"/>
    <w:semiHidden/>
    <w:unhideWhenUsed/>
    <w:rsid w:val="00A73D01"/>
    <w:rPr>
      <w:color w:val="605E5C"/>
      <w:shd w:val="clear" w:color="auto" w:fill="E1DFDD"/>
    </w:rPr>
  </w:style>
  <w:style w:type="paragraph" w:styleId="Header">
    <w:name w:val="header"/>
    <w:basedOn w:val="Normal"/>
    <w:link w:val="HeaderChar"/>
    <w:uiPriority w:val="99"/>
    <w:unhideWhenUsed/>
    <w:rsid w:val="00FA63C0"/>
    <w:pPr>
      <w:tabs>
        <w:tab w:val="center" w:pos="4513"/>
        <w:tab w:val="right" w:pos="9026"/>
      </w:tabs>
      <w:spacing w:after="0" w:line="240" w:lineRule="auto"/>
    </w:pPr>
  </w:style>
  <w:style w:type="character" w:customStyle="1" w:styleId="HeaderChar">
    <w:name w:val="Header Char"/>
    <w:basedOn w:val="DefaultParagraphFont"/>
    <w:link w:val="Header"/>
    <w:uiPriority w:val="99"/>
    <w:rsid w:val="00FA63C0"/>
  </w:style>
  <w:style w:type="paragraph" w:styleId="Footer">
    <w:name w:val="footer"/>
    <w:basedOn w:val="Normal"/>
    <w:link w:val="FooterChar"/>
    <w:uiPriority w:val="99"/>
    <w:unhideWhenUsed/>
    <w:rsid w:val="00FA63C0"/>
    <w:pPr>
      <w:tabs>
        <w:tab w:val="center" w:pos="4513"/>
        <w:tab w:val="right" w:pos="9026"/>
      </w:tabs>
      <w:spacing w:after="0" w:line="240" w:lineRule="auto"/>
    </w:pPr>
  </w:style>
  <w:style w:type="character" w:customStyle="1" w:styleId="FooterChar">
    <w:name w:val="Footer Char"/>
    <w:basedOn w:val="DefaultParagraphFont"/>
    <w:link w:val="Footer"/>
    <w:uiPriority w:val="99"/>
    <w:rsid w:val="00FA63C0"/>
  </w:style>
  <w:style w:type="character" w:styleId="CommentReference">
    <w:name w:val="annotation reference"/>
    <w:basedOn w:val="DefaultParagraphFont"/>
    <w:uiPriority w:val="99"/>
    <w:semiHidden/>
    <w:unhideWhenUsed/>
    <w:rsid w:val="00DD3B08"/>
    <w:rPr>
      <w:sz w:val="16"/>
      <w:szCs w:val="16"/>
    </w:rPr>
  </w:style>
  <w:style w:type="paragraph" w:styleId="CommentText">
    <w:name w:val="annotation text"/>
    <w:basedOn w:val="Normal"/>
    <w:link w:val="CommentTextChar"/>
    <w:uiPriority w:val="99"/>
    <w:semiHidden/>
    <w:unhideWhenUsed/>
    <w:rsid w:val="00DD3B08"/>
    <w:pPr>
      <w:spacing w:line="240" w:lineRule="auto"/>
    </w:pPr>
    <w:rPr>
      <w:sz w:val="20"/>
      <w:szCs w:val="20"/>
    </w:rPr>
  </w:style>
  <w:style w:type="character" w:customStyle="1" w:styleId="CommentTextChar">
    <w:name w:val="Comment Text Char"/>
    <w:basedOn w:val="DefaultParagraphFont"/>
    <w:link w:val="CommentText"/>
    <w:uiPriority w:val="99"/>
    <w:semiHidden/>
    <w:rsid w:val="00DD3B08"/>
    <w:rPr>
      <w:sz w:val="20"/>
      <w:szCs w:val="20"/>
    </w:rPr>
  </w:style>
  <w:style w:type="paragraph" w:styleId="CommentSubject">
    <w:name w:val="annotation subject"/>
    <w:basedOn w:val="CommentText"/>
    <w:next w:val="CommentText"/>
    <w:link w:val="CommentSubjectChar"/>
    <w:uiPriority w:val="99"/>
    <w:semiHidden/>
    <w:unhideWhenUsed/>
    <w:rsid w:val="00DD3B08"/>
    <w:rPr>
      <w:b/>
      <w:bCs/>
    </w:rPr>
  </w:style>
  <w:style w:type="character" w:customStyle="1" w:styleId="CommentSubjectChar">
    <w:name w:val="Comment Subject Char"/>
    <w:basedOn w:val="CommentTextChar"/>
    <w:link w:val="CommentSubject"/>
    <w:uiPriority w:val="99"/>
    <w:semiHidden/>
    <w:rsid w:val="00DD3B08"/>
    <w:rPr>
      <w:b/>
      <w:bCs/>
      <w:sz w:val="20"/>
      <w:szCs w:val="20"/>
    </w:rPr>
  </w:style>
  <w:style w:type="paragraph" w:styleId="BalloonText">
    <w:name w:val="Balloon Text"/>
    <w:basedOn w:val="Normal"/>
    <w:link w:val="BalloonTextChar"/>
    <w:uiPriority w:val="99"/>
    <w:semiHidden/>
    <w:unhideWhenUsed/>
    <w:rsid w:val="00DD3B08"/>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DD3B08"/>
    <w:rPr>
      <w:rFonts w:ascii="Segoe UI" w:hAnsi="Segoe UI" w:cs="Segoe UI"/>
      <w:sz w:val="18"/>
      <w:szCs w:val="18"/>
    </w:rPr>
  </w:style>
  <w:style w:type="paragraph" w:styleId="FootnoteText">
    <w:name w:val="footnote text"/>
    <w:basedOn w:val="Normal"/>
    <w:link w:val="FootnoteTextChar"/>
    <w:uiPriority w:val="99"/>
    <w:semiHidden/>
    <w:unhideWhenUsed/>
    <w:rsid w:val="002261FD"/>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2261FD"/>
    <w:rPr>
      <w:sz w:val="20"/>
      <w:szCs w:val="20"/>
    </w:rPr>
  </w:style>
  <w:style w:type="character" w:styleId="FootnoteReference">
    <w:name w:val="footnote reference"/>
    <w:basedOn w:val="DefaultParagraphFont"/>
    <w:uiPriority w:val="99"/>
    <w:semiHidden/>
    <w:unhideWhenUsed/>
    <w:rsid w:val="002261FD"/>
    <w:rPr>
      <w:vertAlign w:val="superscript"/>
    </w:rPr>
  </w:style>
  <w:style w:type="character" w:styleId="FollowedHyperlink">
    <w:name w:val="FollowedHyperlink"/>
    <w:basedOn w:val="DefaultParagraphFont"/>
    <w:uiPriority w:val="99"/>
    <w:semiHidden/>
    <w:unhideWhenUsed/>
    <w:rsid w:val="002261FD"/>
    <w:rPr>
      <w:color w:val="954F72" w:themeColor="followedHyperlink"/>
      <w:u w:val="single"/>
    </w:rPr>
  </w:style>
  <w:style w:type="character" w:customStyle="1" w:styleId="Heading3Char">
    <w:name w:val="Heading 3 Char"/>
    <w:basedOn w:val="DefaultParagraphFont"/>
    <w:link w:val="Heading3"/>
    <w:uiPriority w:val="9"/>
    <w:rsid w:val="00946E76"/>
    <w:rPr>
      <w:rFonts w:asciiTheme="majorHAnsi" w:eastAsiaTheme="majorEastAsia" w:hAnsiTheme="majorHAnsi" w:cstheme="majorBidi"/>
      <w:color w:val="1F3763" w:themeColor="accent1" w:themeShade="7F"/>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79451666">
      <w:bodyDiv w:val="1"/>
      <w:marLeft w:val="0"/>
      <w:marRight w:val="0"/>
      <w:marTop w:val="0"/>
      <w:marBottom w:val="0"/>
      <w:divBdr>
        <w:top w:val="none" w:sz="0" w:space="0" w:color="auto"/>
        <w:left w:val="none" w:sz="0" w:space="0" w:color="auto"/>
        <w:bottom w:val="none" w:sz="0" w:space="0" w:color="auto"/>
        <w:right w:val="none" w:sz="0" w:space="0" w:color="auto"/>
      </w:divBdr>
    </w:div>
    <w:div w:id="1776830606">
      <w:bodyDiv w:val="1"/>
      <w:marLeft w:val="0"/>
      <w:marRight w:val="0"/>
      <w:marTop w:val="0"/>
      <w:marBottom w:val="0"/>
      <w:divBdr>
        <w:top w:val="none" w:sz="0" w:space="0" w:color="auto"/>
        <w:left w:val="none" w:sz="0" w:space="0" w:color="auto"/>
        <w:bottom w:val="none" w:sz="0" w:space="0" w:color="auto"/>
        <w:right w:val="none" w:sz="0" w:space="0" w:color="auto"/>
      </w:divBdr>
    </w:div>
    <w:div w:id="1791589448">
      <w:bodyDiv w:val="1"/>
      <w:marLeft w:val="0"/>
      <w:marRight w:val="0"/>
      <w:marTop w:val="0"/>
      <w:marBottom w:val="0"/>
      <w:divBdr>
        <w:top w:val="none" w:sz="0" w:space="0" w:color="auto"/>
        <w:left w:val="none" w:sz="0" w:space="0" w:color="auto"/>
        <w:bottom w:val="none" w:sz="0" w:space="0" w:color="auto"/>
        <w:right w:val="none" w:sz="0" w:space="0" w:color="auto"/>
      </w:divBdr>
    </w:div>
    <w:div w:id="191582077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s://creativecommons.org/licenses/" TargetMode="Externa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doaj.org/" TargetMode="Externa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doaj.org/apply/guide/" TargetMode="External"/><Relationship Id="rId5" Type="http://schemas.openxmlformats.org/officeDocument/2006/relationships/webSettings" Target="webSettings.xml"/><Relationship Id="rId15" Type="http://schemas.openxmlformats.org/officeDocument/2006/relationships/hyperlink" Target="https://www.crossref.org/" TargetMode="External"/><Relationship Id="rId10" Type="http://schemas.openxmlformats.org/officeDocument/2006/relationships/hyperlink" Target="https://creativecommons.org/licenses/by/4.0/" TargetMode="Externa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hyperlink" Target="https://openbooks.uct.ac.za" TargetMode="External"/></Relationships>
</file>

<file path=word/_rels/footnotes.xml.rels><?xml version="1.0" encoding="UTF-8" standalone="yes"?>
<Relationships xmlns="http://schemas.openxmlformats.org/package/2006/relationships"><Relationship Id="rId1" Type="http://schemas.openxmlformats.org/officeDocument/2006/relationships/hyperlink" Target="https://www.elsevier.com/__data/assets/pdf_file/0008/653885/Ethics-in-research-and-publication-brochure.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6125F5C-6C5A-4F73-9331-98FCAD6818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8</Pages>
  <Words>3064</Words>
  <Characters>17471</Characters>
  <Application>Microsoft Office Word</Application>
  <DocSecurity>0</DocSecurity>
  <Lines>145</Lines>
  <Paragraphs>40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20495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Reggie Raju</dc:creator>
  <cp:keywords/>
  <dc:description/>
  <cp:lastModifiedBy>Jill Claassen</cp:lastModifiedBy>
  <cp:revision>3</cp:revision>
  <dcterms:created xsi:type="dcterms:W3CDTF">2026-09-12T05:57:00Z</dcterms:created>
  <dcterms:modified xsi:type="dcterms:W3CDTF">2026-09-12T05:57:00Z</dcterms:modified>
</cp:coreProperties>
</file>